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028FE9" w14:textId="31F6BE29" w:rsidR="0023023D" w:rsidRPr="0023023D" w:rsidRDefault="0023023D" w:rsidP="0023023D">
      <w:pPr>
        <w:tabs>
          <w:tab w:val="left" w:pos="3828"/>
        </w:tabs>
        <w:spacing w:after="0" w:line="240" w:lineRule="auto"/>
        <w:jc w:val="both"/>
        <w:rPr>
          <w:rFonts w:ascii="Times New Roman" w:eastAsia="Times New Roman" w:hAnsi="Times New Roman" w:cs="Times New Roman"/>
          <w:bCs/>
          <w:sz w:val="24"/>
          <w:szCs w:val="24"/>
          <w:lang w:eastAsia="tr-TR"/>
        </w:rPr>
      </w:pPr>
      <w:bookmarkStart w:id="0" w:name="_GoBack"/>
      <w:bookmarkEnd w:id="0"/>
      <w:r w:rsidRPr="0023023D">
        <w:rPr>
          <w:rFonts w:ascii="Times New Roman" w:hAnsi="Times New Roman" w:cs="Times New Roman"/>
          <w:sz w:val="24"/>
          <w:szCs w:val="24"/>
        </w:rPr>
        <w:t>Kuzey Kıbrıs Türk Cumhuriyeti Cumhuriyet Meclisi'nin 29 Haziran 2026 tarihli Elliyedinci Birleşiminde Oyçok</w:t>
      </w:r>
      <w:r>
        <w:rPr>
          <w:rFonts w:ascii="Times New Roman" w:hAnsi="Times New Roman" w:cs="Times New Roman"/>
          <w:sz w:val="24"/>
          <w:szCs w:val="24"/>
        </w:rPr>
        <w:t>luğuyla (25 Oyla) kabul olunan “</w:t>
      </w:r>
      <w:r w:rsidRPr="0023023D">
        <w:rPr>
          <w:rFonts w:ascii="Times New Roman" w:hAnsi="Times New Roman" w:cs="Times New Roman"/>
          <w:sz w:val="24"/>
          <w:szCs w:val="24"/>
        </w:rPr>
        <w:t>F</w:t>
      </w:r>
      <w:r>
        <w:rPr>
          <w:rFonts w:ascii="Times New Roman" w:hAnsi="Times New Roman" w:cs="Times New Roman"/>
          <w:sz w:val="24"/>
          <w:szCs w:val="24"/>
        </w:rPr>
        <w:t>inansal İşlemler Vergisi Yasası”</w:t>
      </w:r>
      <w:r w:rsidRPr="0023023D">
        <w:rPr>
          <w:rFonts w:ascii="Times New Roman" w:hAnsi="Times New Roman" w:cs="Times New Roman"/>
          <w:sz w:val="24"/>
          <w:szCs w:val="24"/>
        </w:rPr>
        <w:t xml:space="preserve"> An</w:t>
      </w:r>
      <w:r>
        <w:rPr>
          <w:rFonts w:ascii="Times New Roman" w:hAnsi="Times New Roman" w:cs="Times New Roman"/>
          <w:sz w:val="24"/>
          <w:szCs w:val="24"/>
        </w:rPr>
        <w:t>ayasanın 94’üncü maddesinin (l)’</w:t>
      </w:r>
      <w:r w:rsidRPr="0023023D">
        <w:rPr>
          <w:rFonts w:ascii="Times New Roman" w:hAnsi="Times New Roman" w:cs="Times New Roman"/>
          <w:sz w:val="24"/>
          <w:szCs w:val="24"/>
        </w:rPr>
        <w:t>inci fıkrası gereğince Kuzey Kıbrıs Türk Cumhuriyeti Cumhurbaşkanı tarafından Resmi Gazete'de yayımlanmak suretiyle ilan olunur.</w:t>
      </w:r>
    </w:p>
    <w:p w14:paraId="3257A4E7" w14:textId="77777777" w:rsidR="0023023D" w:rsidRDefault="0023023D" w:rsidP="002B3057">
      <w:pPr>
        <w:tabs>
          <w:tab w:val="left" w:pos="3828"/>
        </w:tabs>
        <w:spacing w:after="0" w:line="240" w:lineRule="auto"/>
        <w:jc w:val="center"/>
        <w:rPr>
          <w:rFonts w:ascii="Times New Roman" w:eastAsia="Times New Roman" w:hAnsi="Times New Roman" w:cs="Times New Roman"/>
          <w:bCs/>
          <w:sz w:val="24"/>
          <w:szCs w:val="24"/>
          <w:lang w:eastAsia="tr-TR"/>
        </w:rPr>
      </w:pPr>
    </w:p>
    <w:p w14:paraId="675E01CA" w14:textId="77777777" w:rsidR="0023023D" w:rsidRDefault="0023023D" w:rsidP="002B3057">
      <w:pPr>
        <w:tabs>
          <w:tab w:val="left" w:pos="3828"/>
        </w:tabs>
        <w:spacing w:after="0" w:line="240" w:lineRule="auto"/>
        <w:jc w:val="center"/>
        <w:rPr>
          <w:rFonts w:ascii="Times New Roman" w:eastAsia="Times New Roman" w:hAnsi="Times New Roman" w:cs="Times New Roman"/>
          <w:bCs/>
          <w:sz w:val="24"/>
          <w:szCs w:val="24"/>
          <w:lang w:eastAsia="tr-TR"/>
        </w:rPr>
      </w:pPr>
    </w:p>
    <w:p w14:paraId="38036F58" w14:textId="7C21CDBA" w:rsidR="007E3660" w:rsidRPr="00E32CAA" w:rsidRDefault="007160D7" w:rsidP="002B3057">
      <w:pPr>
        <w:tabs>
          <w:tab w:val="left" w:pos="3828"/>
        </w:tabs>
        <w:spacing w:after="0" w:line="240" w:lineRule="auto"/>
        <w:jc w:val="center"/>
        <w:rPr>
          <w:rFonts w:ascii="Times New Roman" w:eastAsia="Times New Roman" w:hAnsi="Times New Roman" w:cs="Times New Roman"/>
          <w:bCs/>
          <w:sz w:val="24"/>
          <w:szCs w:val="24"/>
          <w:lang w:eastAsia="tr-TR"/>
        </w:rPr>
      </w:pPr>
      <w:r w:rsidRPr="00E32CAA">
        <w:rPr>
          <w:rFonts w:ascii="Times New Roman" w:eastAsia="Times New Roman" w:hAnsi="Times New Roman" w:cs="Times New Roman"/>
          <w:bCs/>
          <w:sz w:val="24"/>
          <w:szCs w:val="24"/>
          <w:lang w:eastAsia="tr-TR"/>
        </w:rPr>
        <w:t>FİNANSAL İŞLEMLER VERGİSİ</w:t>
      </w:r>
      <w:r w:rsidR="007E3660" w:rsidRPr="00E32CAA">
        <w:rPr>
          <w:rFonts w:ascii="Times New Roman" w:eastAsia="Times New Roman" w:hAnsi="Times New Roman" w:cs="Times New Roman"/>
          <w:bCs/>
          <w:sz w:val="24"/>
          <w:szCs w:val="24"/>
          <w:lang w:eastAsia="tr-TR"/>
        </w:rPr>
        <w:t xml:space="preserve"> YASA</w:t>
      </w:r>
      <w:r w:rsidR="0081528C" w:rsidRPr="00E32CAA">
        <w:rPr>
          <w:rFonts w:ascii="Times New Roman" w:eastAsia="Times New Roman" w:hAnsi="Times New Roman" w:cs="Times New Roman"/>
          <w:bCs/>
          <w:sz w:val="24"/>
          <w:szCs w:val="24"/>
          <w:lang w:eastAsia="tr-TR"/>
        </w:rPr>
        <w:t>SI</w:t>
      </w:r>
    </w:p>
    <w:p w14:paraId="38036F59" w14:textId="77777777" w:rsidR="007E3660" w:rsidRPr="00E32CAA" w:rsidRDefault="007E3660" w:rsidP="007E3660">
      <w:pPr>
        <w:spacing w:after="0" w:line="240" w:lineRule="auto"/>
        <w:jc w:val="center"/>
        <w:rPr>
          <w:rFonts w:ascii="Times New Roman" w:eastAsia="Times New Roman" w:hAnsi="Times New Roman" w:cs="Times New Roman"/>
          <w:sz w:val="24"/>
          <w:szCs w:val="24"/>
          <w:lang w:eastAsia="tr-TR"/>
        </w:rPr>
      </w:pPr>
    </w:p>
    <w:p w14:paraId="38036F5A" w14:textId="77777777" w:rsidR="007E3660" w:rsidRPr="00E32CAA" w:rsidRDefault="007E3660" w:rsidP="007E3660">
      <w:pPr>
        <w:spacing w:after="0" w:line="240" w:lineRule="auto"/>
        <w:jc w:val="center"/>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İÇDÜZENİ</w:t>
      </w:r>
    </w:p>
    <w:p w14:paraId="38036F5B"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p>
    <w:tbl>
      <w:tblPr>
        <w:tblW w:w="9288" w:type="dxa"/>
        <w:jc w:val="center"/>
        <w:tblLayout w:type="fixed"/>
        <w:tblLook w:val="0000" w:firstRow="0" w:lastRow="0" w:firstColumn="0" w:lastColumn="0" w:noHBand="0" w:noVBand="0"/>
      </w:tblPr>
      <w:tblGrid>
        <w:gridCol w:w="1668"/>
        <w:gridCol w:w="60"/>
        <w:gridCol w:w="81"/>
        <w:gridCol w:w="7479"/>
      </w:tblGrid>
      <w:tr w:rsidR="007E3660" w:rsidRPr="00E32CAA" w14:paraId="38036F5E" w14:textId="77777777" w:rsidTr="004D15FE">
        <w:trPr>
          <w:jc w:val="center"/>
        </w:trPr>
        <w:tc>
          <w:tcPr>
            <w:tcW w:w="1728" w:type="dxa"/>
            <w:gridSpan w:val="2"/>
          </w:tcPr>
          <w:p w14:paraId="38036F5C"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1.</w:t>
            </w:r>
          </w:p>
        </w:tc>
        <w:tc>
          <w:tcPr>
            <w:tcW w:w="7560" w:type="dxa"/>
            <w:gridSpan w:val="2"/>
          </w:tcPr>
          <w:p w14:paraId="38036F5D"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 xml:space="preserve">Kısa İsim </w:t>
            </w:r>
          </w:p>
        </w:tc>
      </w:tr>
      <w:tr w:rsidR="002D5F44" w:rsidRPr="00E32CAA" w14:paraId="38036F60" w14:textId="77777777" w:rsidTr="004D15FE">
        <w:trPr>
          <w:jc w:val="center"/>
        </w:trPr>
        <w:tc>
          <w:tcPr>
            <w:tcW w:w="9288" w:type="dxa"/>
            <w:gridSpan w:val="4"/>
          </w:tcPr>
          <w:p w14:paraId="38036F5F" w14:textId="77777777" w:rsidR="002D5F44" w:rsidRPr="00E32CAA" w:rsidRDefault="002D5F44" w:rsidP="007E3660">
            <w:pPr>
              <w:spacing w:after="0" w:line="240" w:lineRule="auto"/>
              <w:rPr>
                <w:rFonts w:ascii="Times New Roman" w:eastAsia="Times New Roman" w:hAnsi="Times New Roman" w:cs="Times New Roman"/>
                <w:sz w:val="24"/>
                <w:szCs w:val="24"/>
                <w:lang w:eastAsia="tr-TR"/>
              </w:rPr>
            </w:pPr>
          </w:p>
        </w:tc>
      </w:tr>
      <w:tr w:rsidR="007E3660" w:rsidRPr="00E32CAA" w14:paraId="38036F63" w14:textId="77777777" w:rsidTr="004D15FE">
        <w:trPr>
          <w:jc w:val="center"/>
        </w:trPr>
        <w:tc>
          <w:tcPr>
            <w:tcW w:w="9288" w:type="dxa"/>
            <w:gridSpan w:val="4"/>
          </w:tcPr>
          <w:p w14:paraId="38036F61" w14:textId="77777777" w:rsidR="007E3660" w:rsidRPr="00E32CAA" w:rsidRDefault="007E3660" w:rsidP="007E3660">
            <w:pPr>
              <w:spacing w:after="0" w:line="240" w:lineRule="auto"/>
              <w:jc w:val="center"/>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BİRİNCİ KISIM</w:t>
            </w:r>
          </w:p>
          <w:p w14:paraId="38036F62" w14:textId="77777777" w:rsidR="007E3660" w:rsidRPr="00E32CAA" w:rsidRDefault="007E3660" w:rsidP="002D5F44">
            <w:pPr>
              <w:spacing w:after="0" w:line="240" w:lineRule="auto"/>
              <w:jc w:val="center"/>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Genel Kurallar</w:t>
            </w:r>
          </w:p>
        </w:tc>
      </w:tr>
      <w:tr w:rsidR="002D5F44" w:rsidRPr="00E32CAA" w14:paraId="38036F65" w14:textId="77777777" w:rsidTr="004D15FE">
        <w:trPr>
          <w:trHeight w:val="80"/>
          <w:jc w:val="center"/>
        </w:trPr>
        <w:tc>
          <w:tcPr>
            <w:tcW w:w="9288" w:type="dxa"/>
            <w:gridSpan w:val="4"/>
          </w:tcPr>
          <w:p w14:paraId="38036F64" w14:textId="77777777" w:rsidR="002D5F44" w:rsidRPr="00E32CAA" w:rsidRDefault="002D5F44" w:rsidP="007E3660">
            <w:pPr>
              <w:spacing w:after="0" w:line="240" w:lineRule="auto"/>
              <w:jc w:val="center"/>
              <w:rPr>
                <w:rFonts w:ascii="Times New Roman" w:eastAsia="Times New Roman" w:hAnsi="Times New Roman" w:cs="Times New Roman"/>
                <w:sz w:val="24"/>
                <w:szCs w:val="24"/>
                <w:lang w:eastAsia="tr-TR"/>
              </w:rPr>
            </w:pPr>
          </w:p>
        </w:tc>
      </w:tr>
      <w:tr w:rsidR="007E3660" w:rsidRPr="00E32CAA" w14:paraId="38036F68" w14:textId="77777777" w:rsidTr="004D15FE">
        <w:trPr>
          <w:jc w:val="center"/>
        </w:trPr>
        <w:tc>
          <w:tcPr>
            <w:tcW w:w="1728" w:type="dxa"/>
            <w:gridSpan w:val="2"/>
          </w:tcPr>
          <w:p w14:paraId="38036F66"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2.</w:t>
            </w:r>
          </w:p>
        </w:tc>
        <w:tc>
          <w:tcPr>
            <w:tcW w:w="7560" w:type="dxa"/>
            <w:gridSpan w:val="2"/>
          </w:tcPr>
          <w:p w14:paraId="38036F67"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Tefsir</w:t>
            </w:r>
          </w:p>
        </w:tc>
      </w:tr>
      <w:tr w:rsidR="007E3660" w:rsidRPr="00E32CAA" w14:paraId="38036F6B" w14:textId="77777777" w:rsidTr="004D15FE">
        <w:trPr>
          <w:jc w:val="center"/>
        </w:trPr>
        <w:tc>
          <w:tcPr>
            <w:tcW w:w="1728" w:type="dxa"/>
            <w:gridSpan w:val="2"/>
          </w:tcPr>
          <w:p w14:paraId="38036F69"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3.</w:t>
            </w:r>
          </w:p>
        </w:tc>
        <w:tc>
          <w:tcPr>
            <w:tcW w:w="7560" w:type="dxa"/>
            <w:gridSpan w:val="2"/>
          </w:tcPr>
          <w:p w14:paraId="38036F6A"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Amaç</w:t>
            </w:r>
          </w:p>
        </w:tc>
      </w:tr>
      <w:tr w:rsidR="007E3660" w:rsidRPr="00E32CAA" w14:paraId="38036F6E" w14:textId="77777777" w:rsidTr="004D15FE">
        <w:trPr>
          <w:jc w:val="center"/>
        </w:trPr>
        <w:tc>
          <w:tcPr>
            <w:tcW w:w="1728" w:type="dxa"/>
            <w:gridSpan w:val="2"/>
          </w:tcPr>
          <w:p w14:paraId="38036F6C"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4.</w:t>
            </w:r>
          </w:p>
        </w:tc>
        <w:tc>
          <w:tcPr>
            <w:tcW w:w="7560" w:type="dxa"/>
            <w:gridSpan w:val="2"/>
          </w:tcPr>
          <w:p w14:paraId="38036F6D"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Kapsam</w:t>
            </w:r>
          </w:p>
        </w:tc>
      </w:tr>
      <w:tr w:rsidR="007E3660" w:rsidRPr="00E32CAA" w14:paraId="38036F71" w14:textId="77777777" w:rsidTr="004D15FE">
        <w:trPr>
          <w:jc w:val="center"/>
        </w:trPr>
        <w:tc>
          <w:tcPr>
            <w:tcW w:w="1728" w:type="dxa"/>
            <w:gridSpan w:val="2"/>
          </w:tcPr>
          <w:p w14:paraId="38036F6F"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p>
        </w:tc>
        <w:tc>
          <w:tcPr>
            <w:tcW w:w="7560" w:type="dxa"/>
            <w:gridSpan w:val="2"/>
          </w:tcPr>
          <w:p w14:paraId="38036F70"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p>
        </w:tc>
      </w:tr>
      <w:tr w:rsidR="007E3660" w:rsidRPr="00E32CAA" w14:paraId="38036F74" w14:textId="77777777" w:rsidTr="004D15FE">
        <w:trPr>
          <w:jc w:val="center"/>
        </w:trPr>
        <w:tc>
          <w:tcPr>
            <w:tcW w:w="9288" w:type="dxa"/>
            <w:gridSpan w:val="4"/>
          </w:tcPr>
          <w:p w14:paraId="38036F72" w14:textId="77777777" w:rsidR="007E3660" w:rsidRPr="00E32CAA" w:rsidRDefault="007E3660" w:rsidP="007E3660">
            <w:pPr>
              <w:spacing w:after="0" w:line="240" w:lineRule="auto"/>
              <w:jc w:val="center"/>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İKİNCİ KISIM</w:t>
            </w:r>
          </w:p>
          <w:p w14:paraId="38036F73" w14:textId="7761AF8A" w:rsidR="007E3660" w:rsidRPr="00E32CAA" w:rsidRDefault="007160D7" w:rsidP="001E3BBA">
            <w:pPr>
              <w:spacing w:after="0" w:line="240" w:lineRule="auto"/>
              <w:jc w:val="center"/>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Verginin Konusu ve Unsurları</w:t>
            </w:r>
          </w:p>
        </w:tc>
      </w:tr>
      <w:tr w:rsidR="007E3660" w:rsidRPr="00E32CAA" w14:paraId="38036F76" w14:textId="77777777" w:rsidTr="004D15FE">
        <w:trPr>
          <w:jc w:val="center"/>
        </w:trPr>
        <w:tc>
          <w:tcPr>
            <w:tcW w:w="9288" w:type="dxa"/>
            <w:gridSpan w:val="4"/>
          </w:tcPr>
          <w:p w14:paraId="38036F75" w14:textId="77777777" w:rsidR="007E3660" w:rsidRPr="00E32CAA" w:rsidRDefault="007E3660" w:rsidP="007E3660">
            <w:pPr>
              <w:spacing w:after="0" w:line="240" w:lineRule="auto"/>
              <w:jc w:val="center"/>
              <w:rPr>
                <w:rFonts w:ascii="Times New Roman" w:eastAsia="Times New Roman" w:hAnsi="Times New Roman" w:cs="Times New Roman"/>
                <w:sz w:val="24"/>
                <w:szCs w:val="24"/>
                <w:lang w:eastAsia="tr-TR"/>
              </w:rPr>
            </w:pPr>
          </w:p>
        </w:tc>
      </w:tr>
      <w:tr w:rsidR="007E3660" w:rsidRPr="00E32CAA" w14:paraId="38036F79" w14:textId="77777777" w:rsidTr="004D15FE">
        <w:trPr>
          <w:jc w:val="center"/>
        </w:trPr>
        <w:tc>
          <w:tcPr>
            <w:tcW w:w="1668" w:type="dxa"/>
          </w:tcPr>
          <w:p w14:paraId="38036F77"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5.</w:t>
            </w:r>
          </w:p>
        </w:tc>
        <w:tc>
          <w:tcPr>
            <w:tcW w:w="7620" w:type="dxa"/>
            <w:gridSpan w:val="3"/>
          </w:tcPr>
          <w:p w14:paraId="38036F78" w14:textId="5FD58776" w:rsidR="007E3660" w:rsidRPr="00E32CAA" w:rsidRDefault="007160D7" w:rsidP="006F6BD9">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bCs/>
                <w:sz w:val="24"/>
                <w:szCs w:val="24"/>
                <w:lang w:eastAsia="tr-TR"/>
              </w:rPr>
              <w:t xml:space="preserve">Verginin Konusu ve </w:t>
            </w:r>
            <w:r w:rsidR="006F6BD9" w:rsidRPr="00E32CAA">
              <w:rPr>
                <w:rFonts w:ascii="Times New Roman" w:eastAsia="Times New Roman" w:hAnsi="Times New Roman" w:cs="Times New Roman"/>
                <w:bCs/>
                <w:sz w:val="24"/>
                <w:szCs w:val="24"/>
                <w:lang w:eastAsia="tr-TR"/>
              </w:rPr>
              <w:t>Vergiye Bağlı İşlem Unsurları</w:t>
            </w:r>
          </w:p>
        </w:tc>
      </w:tr>
      <w:tr w:rsidR="007E3660" w:rsidRPr="00E32CAA" w14:paraId="38036F7C" w14:textId="77777777" w:rsidTr="004D15FE">
        <w:trPr>
          <w:jc w:val="center"/>
        </w:trPr>
        <w:tc>
          <w:tcPr>
            <w:tcW w:w="1668" w:type="dxa"/>
          </w:tcPr>
          <w:p w14:paraId="38036F7A"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6.</w:t>
            </w:r>
          </w:p>
        </w:tc>
        <w:tc>
          <w:tcPr>
            <w:tcW w:w="7620" w:type="dxa"/>
            <w:gridSpan w:val="3"/>
          </w:tcPr>
          <w:p w14:paraId="38036F7B" w14:textId="77777777" w:rsidR="007E3660" w:rsidRPr="00E32CAA" w:rsidRDefault="007160D7" w:rsidP="007E3660">
            <w:pPr>
              <w:spacing w:after="0" w:line="240" w:lineRule="auto"/>
              <w:jc w:val="both"/>
              <w:rPr>
                <w:rFonts w:ascii="Times New Roman" w:eastAsia="Times New Roman" w:hAnsi="Times New Roman" w:cs="Times New Roman"/>
                <w:sz w:val="24"/>
                <w:szCs w:val="24"/>
                <w:lang w:eastAsia="tr-TR"/>
              </w:rPr>
            </w:pPr>
            <w:r w:rsidRPr="00E32CAA">
              <w:rPr>
                <w:rFonts w:ascii="Times New Roman" w:eastAsia="Times New Roman" w:hAnsi="Times New Roman" w:cs="Times New Roman"/>
                <w:bCs/>
                <w:sz w:val="24"/>
                <w:szCs w:val="24"/>
                <w:lang w:eastAsia="tr-TR"/>
              </w:rPr>
              <w:t>İstisnalar ve İstisnaların Sınırı</w:t>
            </w:r>
          </w:p>
        </w:tc>
      </w:tr>
      <w:tr w:rsidR="002D5F44" w:rsidRPr="00E32CAA" w14:paraId="38036F7E" w14:textId="77777777" w:rsidTr="004D15FE">
        <w:trPr>
          <w:jc w:val="center"/>
        </w:trPr>
        <w:tc>
          <w:tcPr>
            <w:tcW w:w="9288" w:type="dxa"/>
            <w:gridSpan w:val="4"/>
          </w:tcPr>
          <w:p w14:paraId="38036F7D" w14:textId="77777777" w:rsidR="002D5F44" w:rsidRPr="00E32CAA" w:rsidRDefault="002D5F44" w:rsidP="007E3660">
            <w:pPr>
              <w:spacing w:after="0" w:line="240" w:lineRule="auto"/>
              <w:jc w:val="both"/>
              <w:rPr>
                <w:rFonts w:ascii="Times New Roman" w:eastAsia="Times New Roman" w:hAnsi="Times New Roman" w:cs="Times New Roman"/>
                <w:sz w:val="24"/>
                <w:szCs w:val="24"/>
                <w:lang w:eastAsia="tr-TR"/>
              </w:rPr>
            </w:pPr>
          </w:p>
        </w:tc>
      </w:tr>
      <w:tr w:rsidR="007E3660" w:rsidRPr="00E32CAA" w14:paraId="38036F81" w14:textId="77777777" w:rsidTr="004D15FE">
        <w:trPr>
          <w:jc w:val="center"/>
        </w:trPr>
        <w:tc>
          <w:tcPr>
            <w:tcW w:w="9288" w:type="dxa"/>
            <w:gridSpan w:val="4"/>
          </w:tcPr>
          <w:p w14:paraId="38036F7F" w14:textId="77777777" w:rsidR="007E3660" w:rsidRPr="00E32CAA" w:rsidRDefault="007E3660" w:rsidP="007E3660">
            <w:pPr>
              <w:spacing w:after="0" w:line="240" w:lineRule="auto"/>
              <w:jc w:val="center"/>
              <w:rPr>
                <w:rFonts w:ascii="Times New Roman" w:eastAsia="Times New Roman" w:hAnsi="Times New Roman" w:cs="Times New Roman"/>
                <w:sz w:val="24"/>
                <w:szCs w:val="24"/>
                <w:lang w:eastAsia="tr-TR"/>
              </w:rPr>
            </w:pPr>
            <w:r w:rsidRPr="00E32CAA">
              <w:rPr>
                <w:rFonts w:ascii="Times New Roman" w:eastAsia="Times New Roman" w:hAnsi="Times New Roman" w:cs="Times New Roman"/>
                <w:bCs/>
                <w:color w:val="000000"/>
                <w:sz w:val="24"/>
                <w:szCs w:val="24"/>
                <w:lang w:eastAsia="tr-TR"/>
              </w:rPr>
              <w:t>ÜÇÜNCÜ KISIM</w:t>
            </w:r>
          </w:p>
          <w:p w14:paraId="38036F80" w14:textId="77777777" w:rsidR="007E3660" w:rsidRPr="00E32CAA" w:rsidRDefault="007160D7" w:rsidP="007160D7">
            <w:pPr>
              <w:spacing w:after="0" w:line="240" w:lineRule="auto"/>
              <w:jc w:val="center"/>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Vergi Yükümlüsü, Matrah ve Oranlar</w:t>
            </w:r>
          </w:p>
        </w:tc>
      </w:tr>
      <w:tr w:rsidR="002D5F44" w:rsidRPr="00E32CAA" w14:paraId="38036F83" w14:textId="77777777" w:rsidTr="004D15FE">
        <w:trPr>
          <w:jc w:val="center"/>
        </w:trPr>
        <w:tc>
          <w:tcPr>
            <w:tcW w:w="9288" w:type="dxa"/>
            <w:gridSpan w:val="4"/>
          </w:tcPr>
          <w:p w14:paraId="38036F82" w14:textId="77777777" w:rsidR="002D5F44" w:rsidRPr="00E32CAA" w:rsidRDefault="002D5F44" w:rsidP="007E3660">
            <w:pPr>
              <w:spacing w:after="0" w:line="240" w:lineRule="auto"/>
              <w:jc w:val="center"/>
              <w:rPr>
                <w:rFonts w:ascii="Times New Roman" w:eastAsia="Times New Roman" w:hAnsi="Times New Roman" w:cs="Times New Roman"/>
                <w:bCs/>
                <w:color w:val="000000"/>
                <w:sz w:val="24"/>
                <w:szCs w:val="24"/>
                <w:lang w:eastAsia="tr-TR"/>
              </w:rPr>
            </w:pPr>
          </w:p>
        </w:tc>
      </w:tr>
      <w:tr w:rsidR="007E3660" w:rsidRPr="00E32CAA" w14:paraId="38036F86" w14:textId="77777777" w:rsidTr="004D15FE">
        <w:trPr>
          <w:jc w:val="center"/>
        </w:trPr>
        <w:tc>
          <w:tcPr>
            <w:tcW w:w="1668" w:type="dxa"/>
          </w:tcPr>
          <w:p w14:paraId="38036F84"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7.</w:t>
            </w:r>
          </w:p>
        </w:tc>
        <w:tc>
          <w:tcPr>
            <w:tcW w:w="7620" w:type="dxa"/>
            <w:gridSpan w:val="3"/>
          </w:tcPr>
          <w:p w14:paraId="38036F85" w14:textId="14F3AEB9" w:rsidR="007E3660" w:rsidRPr="00E32CAA" w:rsidRDefault="006F6BD9" w:rsidP="007E3660">
            <w:pPr>
              <w:spacing w:after="0" w:line="240" w:lineRule="auto"/>
              <w:jc w:val="both"/>
              <w:rPr>
                <w:rFonts w:ascii="Times New Roman" w:eastAsia="Times New Roman" w:hAnsi="Times New Roman" w:cs="Times New Roman"/>
                <w:sz w:val="24"/>
                <w:szCs w:val="24"/>
                <w:lang w:eastAsia="tr-TR"/>
              </w:rPr>
            </w:pPr>
            <w:r w:rsidRPr="00E32CAA">
              <w:rPr>
                <w:rFonts w:ascii="Times New Roman" w:eastAsia="Times New Roman" w:hAnsi="Times New Roman" w:cs="Times New Roman"/>
                <w:bCs/>
                <w:sz w:val="24"/>
                <w:szCs w:val="24"/>
                <w:lang w:eastAsia="tr-TR"/>
              </w:rPr>
              <w:t>Vergi Yükümlüsü</w:t>
            </w:r>
          </w:p>
        </w:tc>
      </w:tr>
      <w:tr w:rsidR="007E3660" w:rsidRPr="00E32CAA" w14:paraId="38036F89" w14:textId="77777777" w:rsidTr="004D15FE">
        <w:trPr>
          <w:jc w:val="center"/>
        </w:trPr>
        <w:tc>
          <w:tcPr>
            <w:tcW w:w="1668" w:type="dxa"/>
          </w:tcPr>
          <w:p w14:paraId="38036F87"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8.</w:t>
            </w:r>
          </w:p>
        </w:tc>
        <w:tc>
          <w:tcPr>
            <w:tcW w:w="7620" w:type="dxa"/>
            <w:gridSpan w:val="3"/>
          </w:tcPr>
          <w:p w14:paraId="38036F88" w14:textId="77777777" w:rsidR="007E3660" w:rsidRPr="00E32CAA" w:rsidRDefault="007D271D" w:rsidP="007E3660">
            <w:pPr>
              <w:spacing w:after="0" w:line="240" w:lineRule="auto"/>
              <w:jc w:val="both"/>
              <w:rPr>
                <w:rFonts w:ascii="Times New Roman" w:eastAsia="Times New Roman" w:hAnsi="Times New Roman" w:cs="Times New Roman"/>
                <w:bCs/>
                <w:sz w:val="24"/>
                <w:szCs w:val="24"/>
                <w:lang w:eastAsia="tr-TR"/>
              </w:rPr>
            </w:pPr>
            <w:r w:rsidRPr="00E32CAA">
              <w:rPr>
                <w:rFonts w:ascii="Times New Roman" w:eastAsia="Times New Roman" w:hAnsi="Times New Roman" w:cs="Times New Roman"/>
                <w:bCs/>
                <w:sz w:val="24"/>
                <w:szCs w:val="24"/>
                <w:lang w:eastAsia="tr-TR"/>
              </w:rPr>
              <w:t>Vergiyi Doğuran Olay</w:t>
            </w:r>
          </w:p>
        </w:tc>
      </w:tr>
      <w:tr w:rsidR="007E3660" w:rsidRPr="00E32CAA" w14:paraId="38036F8C" w14:textId="77777777" w:rsidTr="004D15FE">
        <w:trPr>
          <w:jc w:val="center"/>
        </w:trPr>
        <w:tc>
          <w:tcPr>
            <w:tcW w:w="1668" w:type="dxa"/>
          </w:tcPr>
          <w:p w14:paraId="38036F8A"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9.</w:t>
            </w:r>
          </w:p>
        </w:tc>
        <w:tc>
          <w:tcPr>
            <w:tcW w:w="7620" w:type="dxa"/>
            <w:gridSpan w:val="3"/>
          </w:tcPr>
          <w:p w14:paraId="38036F8B" w14:textId="77777777" w:rsidR="007E3660" w:rsidRPr="00E32CAA" w:rsidRDefault="002D5F44" w:rsidP="007E3660">
            <w:pPr>
              <w:spacing w:after="0" w:line="240" w:lineRule="auto"/>
              <w:jc w:val="both"/>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Matrah</w:t>
            </w:r>
          </w:p>
        </w:tc>
      </w:tr>
      <w:tr w:rsidR="002D5F44" w:rsidRPr="00E32CAA" w14:paraId="38036F8F" w14:textId="77777777" w:rsidTr="004D15FE">
        <w:trPr>
          <w:jc w:val="center"/>
        </w:trPr>
        <w:tc>
          <w:tcPr>
            <w:tcW w:w="1668" w:type="dxa"/>
          </w:tcPr>
          <w:p w14:paraId="38036F8D" w14:textId="77777777" w:rsidR="002D5F44" w:rsidRPr="00E32CAA" w:rsidRDefault="002D5F44"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10.</w:t>
            </w:r>
          </w:p>
        </w:tc>
        <w:tc>
          <w:tcPr>
            <w:tcW w:w="7620" w:type="dxa"/>
            <w:gridSpan w:val="3"/>
          </w:tcPr>
          <w:p w14:paraId="38036F8E" w14:textId="77777777" w:rsidR="002D5F44" w:rsidRPr="00E32CAA" w:rsidRDefault="002D5F44" w:rsidP="007E3660">
            <w:pPr>
              <w:spacing w:after="0" w:line="240" w:lineRule="auto"/>
              <w:jc w:val="both"/>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Vergi Oranları</w:t>
            </w:r>
          </w:p>
        </w:tc>
      </w:tr>
      <w:tr w:rsidR="00357F6A" w:rsidRPr="00E32CAA" w14:paraId="38036F91" w14:textId="77777777" w:rsidTr="004D15FE">
        <w:trPr>
          <w:trHeight w:val="200"/>
          <w:jc w:val="center"/>
        </w:trPr>
        <w:tc>
          <w:tcPr>
            <w:tcW w:w="9288" w:type="dxa"/>
            <w:gridSpan w:val="4"/>
          </w:tcPr>
          <w:p w14:paraId="38036F90" w14:textId="77777777" w:rsidR="00357F6A" w:rsidRPr="00E32CAA" w:rsidRDefault="00357F6A" w:rsidP="007E3660">
            <w:pPr>
              <w:spacing w:after="0" w:line="240" w:lineRule="auto"/>
              <w:jc w:val="both"/>
              <w:rPr>
                <w:rFonts w:ascii="Times New Roman" w:eastAsia="Times New Roman" w:hAnsi="Times New Roman" w:cs="Times New Roman"/>
                <w:sz w:val="24"/>
                <w:szCs w:val="24"/>
                <w:lang w:eastAsia="tr-TR"/>
              </w:rPr>
            </w:pPr>
          </w:p>
        </w:tc>
      </w:tr>
      <w:tr w:rsidR="007E3660" w:rsidRPr="00E32CAA" w14:paraId="38036F94" w14:textId="77777777" w:rsidTr="004D15FE">
        <w:trPr>
          <w:trHeight w:val="540"/>
          <w:jc w:val="center"/>
        </w:trPr>
        <w:tc>
          <w:tcPr>
            <w:tcW w:w="9288" w:type="dxa"/>
            <w:gridSpan w:val="4"/>
          </w:tcPr>
          <w:p w14:paraId="38036F92" w14:textId="77777777" w:rsidR="007E3660" w:rsidRPr="00E32CAA" w:rsidRDefault="007E3660" w:rsidP="007E3660">
            <w:pPr>
              <w:spacing w:after="0" w:line="240" w:lineRule="auto"/>
              <w:jc w:val="center"/>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DÖRDÜNCÜ KISIM</w:t>
            </w:r>
          </w:p>
          <w:p w14:paraId="38036F93" w14:textId="77777777" w:rsidR="007E3660" w:rsidRPr="00E32CAA" w:rsidRDefault="00357F6A" w:rsidP="007E3660">
            <w:pPr>
              <w:spacing w:after="0" w:line="240" w:lineRule="auto"/>
              <w:jc w:val="center"/>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Vergilendirme Dönemi ve Beyan Esası</w:t>
            </w:r>
          </w:p>
        </w:tc>
      </w:tr>
      <w:tr w:rsidR="00357F6A" w:rsidRPr="00E32CAA" w14:paraId="38036F96" w14:textId="77777777" w:rsidTr="004D15FE">
        <w:trPr>
          <w:jc w:val="center"/>
        </w:trPr>
        <w:tc>
          <w:tcPr>
            <w:tcW w:w="9288" w:type="dxa"/>
            <w:gridSpan w:val="4"/>
          </w:tcPr>
          <w:p w14:paraId="38036F95" w14:textId="77777777" w:rsidR="00357F6A" w:rsidRPr="00E32CAA" w:rsidRDefault="00357F6A" w:rsidP="007E3660">
            <w:pPr>
              <w:spacing w:after="0" w:line="240" w:lineRule="auto"/>
              <w:jc w:val="both"/>
              <w:rPr>
                <w:rFonts w:ascii="Times New Roman" w:eastAsia="Times New Roman" w:hAnsi="Times New Roman" w:cs="Times New Roman"/>
                <w:sz w:val="24"/>
                <w:szCs w:val="24"/>
                <w:lang w:eastAsia="tr-TR"/>
              </w:rPr>
            </w:pPr>
          </w:p>
        </w:tc>
      </w:tr>
      <w:tr w:rsidR="007E3660" w:rsidRPr="00E32CAA" w14:paraId="38036F99" w14:textId="77777777" w:rsidTr="004D15FE">
        <w:trPr>
          <w:jc w:val="center"/>
        </w:trPr>
        <w:tc>
          <w:tcPr>
            <w:tcW w:w="1809" w:type="dxa"/>
            <w:gridSpan w:val="3"/>
          </w:tcPr>
          <w:p w14:paraId="38036F97"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11.</w:t>
            </w:r>
          </w:p>
        </w:tc>
        <w:tc>
          <w:tcPr>
            <w:tcW w:w="7479" w:type="dxa"/>
          </w:tcPr>
          <w:p w14:paraId="38036F98" w14:textId="77777777" w:rsidR="007E3660" w:rsidRPr="00E32CAA" w:rsidRDefault="00357F6A" w:rsidP="007E3660">
            <w:pPr>
              <w:spacing w:after="0" w:line="240" w:lineRule="auto"/>
              <w:jc w:val="both"/>
              <w:rPr>
                <w:rFonts w:ascii="Times New Roman" w:eastAsia="Times New Roman" w:hAnsi="Times New Roman" w:cs="Times New Roman"/>
                <w:sz w:val="24"/>
                <w:szCs w:val="24"/>
                <w:lang w:eastAsia="tr-TR"/>
              </w:rPr>
            </w:pPr>
            <w:r w:rsidRPr="00E32CAA">
              <w:rPr>
                <w:rFonts w:ascii="Times New Roman" w:eastAsia="Times New Roman" w:hAnsi="Times New Roman" w:cs="Times New Roman"/>
                <w:bCs/>
                <w:sz w:val="24"/>
                <w:szCs w:val="24"/>
                <w:lang w:eastAsia="tr-TR"/>
              </w:rPr>
              <w:t>Vergilendirme Dönemi</w:t>
            </w:r>
          </w:p>
        </w:tc>
      </w:tr>
      <w:tr w:rsidR="007E3660" w:rsidRPr="00E32CAA" w14:paraId="38036F9C" w14:textId="77777777" w:rsidTr="004D15FE">
        <w:trPr>
          <w:jc w:val="center"/>
        </w:trPr>
        <w:tc>
          <w:tcPr>
            <w:tcW w:w="1809" w:type="dxa"/>
            <w:gridSpan w:val="3"/>
          </w:tcPr>
          <w:p w14:paraId="38036F9A"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12.</w:t>
            </w:r>
          </w:p>
        </w:tc>
        <w:tc>
          <w:tcPr>
            <w:tcW w:w="7479" w:type="dxa"/>
          </w:tcPr>
          <w:p w14:paraId="38036F9B" w14:textId="77777777" w:rsidR="007E3660" w:rsidRPr="00E32CAA" w:rsidRDefault="00357F6A" w:rsidP="007E3660">
            <w:pPr>
              <w:spacing w:after="0" w:line="240" w:lineRule="auto"/>
              <w:jc w:val="both"/>
              <w:rPr>
                <w:rFonts w:ascii="Times New Roman" w:eastAsia="Times New Roman" w:hAnsi="Times New Roman" w:cs="Times New Roman"/>
                <w:bCs/>
                <w:sz w:val="24"/>
                <w:szCs w:val="24"/>
                <w:lang w:eastAsia="tr-TR"/>
              </w:rPr>
            </w:pPr>
            <w:r w:rsidRPr="00E32CAA">
              <w:rPr>
                <w:rFonts w:ascii="Times New Roman" w:eastAsia="Times New Roman" w:hAnsi="Times New Roman" w:cs="Times New Roman"/>
                <w:bCs/>
                <w:sz w:val="24"/>
                <w:szCs w:val="24"/>
                <w:lang w:eastAsia="tr-TR"/>
              </w:rPr>
              <w:t>Beyan Verme</w:t>
            </w:r>
          </w:p>
        </w:tc>
      </w:tr>
      <w:tr w:rsidR="007E3660" w:rsidRPr="00E32CAA" w14:paraId="38036F9F" w14:textId="77777777" w:rsidTr="004D15FE">
        <w:trPr>
          <w:jc w:val="center"/>
        </w:trPr>
        <w:tc>
          <w:tcPr>
            <w:tcW w:w="1809" w:type="dxa"/>
            <w:gridSpan w:val="3"/>
          </w:tcPr>
          <w:p w14:paraId="38036F9D"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13.</w:t>
            </w:r>
          </w:p>
        </w:tc>
        <w:tc>
          <w:tcPr>
            <w:tcW w:w="7479" w:type="dxa"/>
          </w:tcPr>
          <w:p w14:paraId="38036F9E" w14:textId="77777777" w:rsidR="007E3660" w:rsidRPr="00E32CAA" w:rsidRDefault="00357F6A" w:rsidP="007E3660">
            <w:pPr>
              <w:spacing w:after="0" w:line="240" w:lineRule="auto"/>
              <w:jc w:val="both"/>
              <w:rPr>
                <w:rFonts w:ascii="Times New Roman" w:eastAsia="Times New Roman" w:hAnsi="Times New Roman" w:cs="Times New Roman"/>
                <w:sz w:val="24"/>
                <w:szCs w:val="24"/>
                <w:lang w:eastAsia="tr-TR"/>
              </w:rPr>
            </w:pPr>
            <w:r w:rsidRPr="00E32CAA">
              <w:rPr>
                <w:rFonts w:ascii="Times New Roman" w:eastAsia="Times New Roman" w:hAnsi="Times New Roman" w:cs="Times New Roman"/>
                <w:bCs/>
                <w:sz w:val="24"/>
                <w:szCs w:val="24"/>
                <w:lang w:eastAsia="tr-TR"/>
              </w:rPr>
              <w:t>Beyanname Verme Zamanı</w:t>
            </w:r>
          </w:p>
        </w:tc>
      </w:tr>
      <w:tr w:rsidR="00357F6A" w:rsidRPr="00E32CAA" w14:paraId="38036FA2" w14:textId="77777777" w:rsidTr="004D15FE">
        <w:trPr>
          <w:jc w:val="center"/>
        </w:trPr>
        <w:tc>
          <w:tcPr>
            <w:tcW w:w="1809" w:type="dxa"/>
            <w:gridSpan w:val="3"/>
          </w:tcPr>
          <w:p w14:paraId="38036FA0" w14:textId="77777777" w:rsidR="00357F6A" w:rsidRPr="00E32CAA" w:rsidRDefault="00357F6A"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14.</w:t>
            </w:r>
          </w:p>
        </w:tc>
        <w:tc>
          <w:tcPr>
            <w:tcW w:w="7479" w:type="dxa"/>
          </w:tcPr>
          <w:p w14:paraId="38036FA1" w14:textId="416FBC19" w:rsidR="00357F6A" w:rsidRPr="00E32CAA" w:rsidRDefault="004A3733" w:rsidP="007E3660">
            <w:pPr>
              <w:spacing w:after="0" w:line="240" w:lineRule="auto"/>
              <w:jc w:val="both"/>
              <w:rPr>
                <w:rFonts w:ascii="Times New Roman" w:eastAsia="Times New Roman" w:hAnsi="Times New Roman" w:cs="Times New Roman"/>
                <w:bCs/>
                <w:sz w:val="24"/>
                <w:szCs w:val="24"/>
                <w:lang w:eastAsia="tr-TR"/>
              </w:rPr>
            </w:pPr>
            <w:r w:rsidRPr="00E32CAA">
              <w:rPr>
                <w:rFonts w:ascii="Times New Roman" w:eastAsia="Times New Roman" w:hAnsi="Times New Roman" w:cs="Times New Roman"/>
                <w:bCs/>
                <w:sz w:val="24"/>
                <w:szCs w:val="24"/>
                <w:lang w:eastAsia="tr-TR"/>
              </w:rPr>
              <w:t>Beyanname Şekli</w:t>
            </w:r>
            <w:r w:rsidR="00357F6A" w:rsidRPr="00E32CAA">
              <w:rPr>
                <w:rFonts w:ascii="Times New Roman" w:eastAsia="Times New Roman" w:hAnsi="Times New Roman" w:cs="Times New Roman"/>
                <w:bCs/>
                <w:sz w:val="24"/>
                <w:szCs w:val="24"/>
                <w:lang w:eastAsia="tr-TR"/>
              </w:rPr>
              <w:t xml:space="preserve"> ve İçeriği</w:t>
            </w:r>
          </w:p>
        </w:tc>
      </w:tr>
      <w:tr w:rsidR="00357F6A" w:rsidRPr="00E32CAA" w14:paraId="38036FA4" w14:textId="77777777" w:rsidTr="004D15FE">
        <w:trPr>
          <w:trHeight w:val="80"/>
          <w:jc w:val="center"/>
        </w:trPr>
        <w:tc>
          <w:tcPr>
            <w:tcW w:w="9288" w:type="dxa"/>
            <w:gridSpan w:val="4"/>
          </w:tcPr>
          <w:p w14:paraId="38036FA3" w14:textId="77777777" w:rsidR="00357F6A" w:rsidRPr="00E32CAA" w:rsidRDefault="00357F6A" w:rsidP="007E3660">
            <w:pPr>
              <w:spacing w:after="0" w:line="240" w:lineRule="auto"/>
              <w:jc w:val="both"/>
              <w:rPr>
                <w:rFonts w:ascii="Times New Roman" w:eastAsia="Times New Roman" w:hAnsi="Times New Roman" w:cs="Times New Roman"/>
                <w:sz w:val="24"/>
                <w:szCs w:val="24"/>
                <w:lang w:eastAsia="tr-TR"/>
              </w:rPr>
            </w:pPr>
          </w:p>
        </w:tc>
      </w:tr>
      <w:tr w:rsidR="007E3660" w:rsidRPr="00E32CAA" w14:paraId="38036FA7" w14:textId="77777777" w:rsidTr="004D15FE">
        <w:trPr>
          <w:jc w:val="center"/>
        </w:trPr>
        <w:tc>
          <w:tcPr>
            <w:tcW w:w="9288" w:type="dxa"/>
            <w:gridSpan w:val="4"/>
          </w:tcPr>
          <w:p w14:paraId="38036FA5" w14:textId="77777777" w:rsidR="007E3660" w:rsidRPr="00E32CAA" w:rsidRDefault="007E3660" w:rsidP="007E3660">
            <w:pPr>
              <w:spacing w:after="0" w:line="240" w:lineRule="auto"/>
              <w:jc w:val="center"/>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BEŞİNCİ KISIM</w:t>
            </w:r>
          </w:p>
          <w:p w14:paraId="38036FA6" w14:textId="77777777" w:rsidR="007E3660" w:rsidRPr="00E32CAA" w:rsidRDefault="00357F6A" w:rsidP="007E3660">
            <w:pPr>
              <w:spacing w:after="0" w:line="240" w:lineRule="auto"/>
              <w:jc w:val="center"/>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Tarh İşlemleri ve Verginin Ödenmesi</w:t>
            </w:r>
          </w:p>
        </w:tc>
      </w:tr>
      <w:tr w:rsidR="007E3660" w:rsidRPr="00E32CAA" w14:paraId="38036FA9" w14:textId="77777777" w:rsidTr="004D15FE">
        <w:trPr>
          <w:jc w:val="center"/>
        </w:trPr>
        <w:tc>
          <w:tcPr>
            <w:tcW w:w="9288" w:type="dxa"/>
            <w:gridSpan w:val="4"/>
          </w:tcPr>
          <w:p w14:paraId="38036FA8" w14:textId="77777777" w:rsidR="007E3660" w:rsidRPr="00E32CAA" w:rsidRDefault="007E3660" w:rsidP="007E3660">
            <w:pPr>
              <w:spacing w:after="0" w:line="240" w:lineRule="auto"/>
              <w:jc w:val="center"/>
              <w:rPr>
                <w:rFonts w:ascii="Times New Roman" w:eastAsia="Times New Roman" w:hAnsi="Times New Roman" w:cs="Times New Roman"/>
                <w:sz w:val="24"/>
                <w:szCs w:val="24"/>
                <w:lang w:eastAsia="tr-TR"/>
              </w:rPr>
            </w:pPr>
          </w:p>
        </w:tc>
      </w:tr>
      <w:tr w:rsidR="007E3660" w:rsidRPr="00E32CAA" w14:paraId="38036FAC" w14:textId="77777777" w:rsidTr="004D15FE">
        <w:trPr>
          <w:jc w:val="center"/>
        </w:trPr>
        <w:tc>
          <w:tcPr>
            <w:tcW w:w="1809" w:type="dxa"/>
            <w:gridSpan w:val="3"/>
          </w:tcPr>
          <w:p w14:paraId="38036FAA" w14:textId="77777777" w:rsidR="007E3660" w:rsidRPr="00E32CAA" w:rsidRDefault="00357F6A"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15.</w:t>
            </w:r>
          </w:p>
        </w:tc>
        <w:tc>
          <w:tcPr>
            <w:tcW w:w="7479" w:type="dxa"/>
          </w:tcPr>
          <w:p w14:paraId="38036FAB" w14:textId="77777777" w:rsidR="007E3660" w:rsidRPr="00E32CAA" w:rsidRDefault="00357F6A"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bCs/>
                <w:sz w:val="24"/>
                <w:szCs w:val="24"/>
                <w:lang w:eastAsia="tr-TR"/>
              </w:rPr>
              <w:t>Tarh Yeri</w:t>
            </w:r>
          </w:p>
        </w:tc>
      </w:tr>
      <w:tr w:rsidR="007E3660" w:rsidRPr="00E32CAA" w14:paraId="38036FAF" w14:textId="77777777" w:rsidTr="004D15FE">
        <w:trPr>
          <w:jc w:val="center"/>
        </w:trPr>
        <w:tc>
          <w:tcPr>
            <w:tcW w:w="1809" w:type="dxa"/>
            <w:gridSpan w:val="3"/>
          </w:tcPr>
          <w:p w14:paraId="38036FAD" w14:textId="77777777" w:rsidR="007E3660" w:rsidRPr="00E32CAA" w:rsidRDefault="00357F6A"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16.</w:t>
            </w:r>
          </w:p>
        </w:tc>
        <w:tc>
          <w:tcPr>
            <w:tcW w:w="7479" w:type="dxa"/>
          </w:tcPr>
          <w:p w14:paraId="38036FAE" w14:textId="77777777" w:rsidR="007E3660" w:rsidRPr="00E32CAA" w:rsidRDefault="00357F6A"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bCs/>
                <w:sz w:val="24"/>
                <w:szCs w:val="24"/>
                <w:lang w:eastAsia="tr-TR"/>
              </w:rPr>
              <w:t>Tarhiyatın Muhatabı</w:t>
            </w:r>
          </w:p>
        </w:tc>
      </w:tr>
      <w:tr w:rsidR="007E3660" w:rsidRPr="00E32CAA" w14:paraId="38036FB2" w14:textId="77777777" w:rsidTr="004D15FE">
        <w:trPr>
          <w:jc w:val="center"/>
        </w:trPr>
        <w:tc>
          <w:tcPr>
            <w:tcW w:w="1809" w:type="dxa"/>
            <w:gridSpan w:val="3"/>
          </w:tcPr>
          <w:p w14:paraId="38036FB0" w14:textId="77777777" w:rsidR="007E3660" w:rsidRPr="00E32CAA" w:rsidRDefault="00357F6A"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17.</w:t>
            </w:r>
          </w:p>
        </w:tc>
        <w:tc>
          <w:tcPr>
            <w:tcW w:w="7479" w:type="dxa"/>
          </w:tcPr>
          <w:p w14:paraId="38036FB1" w14:textId="77777777" w:rsidR="007E3660" w:rsidRPr="00E32CAA" w:rsidRDefault="00357F6A" w:rsidP="007E3660">
            <w:pPr>
              <w:spacing w:after="0" w:line="240" w:lineRule="auto"/>
              <w:rPr>
                <w:rFonts w:ascii="Times New Roman" w:eastAsia="Times New Roman" w:hAnsi="Times New Roman" w:cs="Times New Roman"/>
                <w:sz w:val="24"/>
                <w:szCs w:val="24"/>
                <w:lang w:eastAsia="tr-TR"/>
              </w:rPr>
            </w:pPr>
            <w:r w:rsidRPr="00E32CAA">
              <w:rPr>
                <w:rFonts w:ascii="Times New Roman" w:eastAsia="Times New Roman" w:hAnsi="Times New Roman" w:cs="Times New Roman"/>
                <w:bCs/>
                <w:sz w:val="24"/>
                <w:szCs w:val="24"/>
                <w:lang w:eastAsia="tr-TR"/>
              </w:rPr>
              <w:t>Verginin Ödenmesi</w:t>
            </w:r>
          </w:p>
        </w:tc>
      </w:tr>
    </w:tbl>
    <w:p w14:paraId="38036FB3" w14:textId="77777777" w:rsidR="00601250" w:rsidRPr="00E32CAA" w:rsidRDefault="00601250">
      <w:r w:rsidRPr="00E32CAA">
        <w:br w:type="page"/>
      </w:r>
    </w:p>
    <w:tbl>
      <w:tblPr>
        <w:tblW w:w="9288" w:type="dxa"/>
        <w:jc w:val="center"/>
        <w:tblLayout w:type="fixed"/>
        <w:tblLook w:val="0000" w:firstRow="0" w:lastRow="0" w:firstColumn="0" w:lastColumn="0" w:noHBand="0" w:noVBand="0"/>
      </w:tblPr>
      <w:tblGrid>
        <w:gridCol w:w="1809"/>
        <w:gridCol w:w="7479"/>
      </w:tblGrid>
      <w:tr w:rsidR="00357F6A" w:rsidRPr="00E32CAA" w14:paraId="38036FB5" w14:textId="77777777" w:rsidTr="004D15FE">
        <w:trPr>
          <w:jc w:val="center"/>
        </w:trPr>
        <w:tc>
          <w:tcPr>
            <w:tcW w:w="9288" w:type="dxa"/>
            <w:gridSpan w:val="2"/>
          </w:tcPr>
          <w:p w14:paraId="38036FB4" w14:textId="77777777" w:rsidR="00357F6A" w:rsidRPr="00E32CAA" w:rsidRDefault="00357F6A" w:rsidP="007E3660">
            <w:pPr>
              <w:spacing w:after="0" w:line="240" w:lineRule="auto"/>
              <w:rPr>
                <w:rFonts w:ascii="Times New Roman" w:eastAsia="Times New Roman" w:hAnsi="Times New Roman" w:cs="Times New Roman"/>
                <w:sz w:val="24"/>
                <w:szCs w:val="24"/>
                <w:lang w:eastAsia="tr-TR"/>
              </w:rPr>
            </w:pPr>
          </w:p>
        </w:tc>
      </w:tr>
      <w:tr w:rsidR="007E3660" w:rsidRPr="00E32CAA" w14:paraId="38036FB8" w14:textId="77777777" w:rsidTr="004D15FE">
        <w:trPr>
          <w:jc w:val="center"/>
        </w:trPr>
        <w:tc>
          <w:tcPr>
            <w:tcW w:w="9288" w:type="dxa"/>
            <w:gridSpan w:val="2"/>
          </w:tcPr>
          <w:p w14:paraId="38036FB6" w14:textId="77777777" w:rsidR="007E3660" w:rsidRPr="00E32CAA" w:rsidRDefault="007E3660" w:rsidP="007E366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rPr>
            </w:pPr>
            <w:r w:rsidRPr="00E32CAA">
              <w:rPr>
                <w:rFonts w:ascii="Times New Roman" w:eastAsia="Times New Roman" w:hAnsi="Times New Roman" w:cs="Times New Roman"/>
                <w:sz w:val="24"/>
                <w:szCs w:val="20"/>
              </w:rPr>
              <w:t>ALTINCI KISIM</w:t>
            </w:r>
          </w:p>
          <w:p w14:paraId="38036FB7" w14:textId="77777777" w:rsidR="007E3660" w:rsidRPr="00E32CAA" w:rsidRDefault="00357F6A" w:rsidP="00357F6A">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Diğer Kurallar</w:t>
            </w:r>
          </w:p>
        </w:tc>
      </w:tr>
      <w:tr w:rsidR="00357F6A" w:rsidRPr="00E32CAA" w14:paraId="38036FBA" w14:textId="77777777" w:rsidTr="004D15FE">
        <w:trPr>
          <w:jc w:val="center"/>
        </w:trPr>
        <w:tc>
          <w:tcPr>
            <w:tcW w:w="9288" w:type="dxa"/>
            <w:gridSpan w:val="2"/>
          </w:tcPr>
          <w:p w14:paraId="38036FB9" w14:textId="77777777" w:rsidR="00357F6A" w:rsidRPr="00E32CAA" w:rsidRDefault="00357F6A" w:rsidP="007E366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0"/>
              </w:rPr>
            </w:pPr>
          </w:p>
        </w:tc>
      </w:tr>
      <w:tr w:rsidR="007E3660" w:rsidRPr="00E32CAA" w14:paraId="38036FBD" w14:textId="77777777" w:rsidTr="004D15FE">
        <w:trPr>
          <w:jc w:val="center"/>
        </w:trPr>
        <w:tc>
          <w:tcPr>
            <w:tcW w:w="1809" w:type="dxa"/>
          </w:tcPr>
          <w:p w14:paraId="38036FBB" w14:textId="77777777" w:rsidR="007E3660" w:rsidRPr="00E32CAA" w:rsidRDefault="007E3660" w:rsidP="007E3660">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18.</w:t>
            </w:r>
          </w:p>
        </w:tc>
        <w:tc>
          <w:tcPr>
            <w:tcW w:w="7479" w:type="dxa"/>
          </w:tcPr>
          <w:p w14:paraId="38036FBC" w14:textId="77777777" w:rsidR="007E3660" w:rsidRPr="00E32CAA" w:rsidRDefault="00357F6A" w:rsidP="007E3660">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Verginin Gösterilmesi</w:t>
            </w:r>
          </w:p>
        </w:tc>
      </w:tr>
      <w:tr w:rsidR="007E3660" w:rsidRPr="00E32CAA" w14:paraId="38036FC0" w14:textId="77777777" w:rsidTr="004D15FE">
        <w:trPr>
          <w:jc w:val="center"/>
        </w:trPr>
        <w:tc>
          <w:tcPr>
            <w:tcW w:w="1809" w:type="dxa"/>
          </w:tcPr>
          <w:p w14:paraId="38036FBE" w14:textId="77777777" w:rsidR="007E3660" w:rsidRPr="00E32CAA" w:rsidRDefault="007E3660" w:rsidP="007E3660">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19.</w:t>
            </w:r>
          </w:p>
        </w:tc>
        <w:tc>
          <w:tcPr>
            <w:tcW w:w="7479" w:type="dxa"/>
          </w:tcPr>
          <w:p w14:paraId="38036FBF" w14:textId="77777777" w:rsidR="007E3660" w:rsidRPr="00E32CAA" w:rsidRDefault="00357F6A" w:rsidP="007E3660">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Verginin Gider Olarak İndirilebilmesi</w:t>
            </w:r>
          </w:p>
        </w:tc>
      </w:tr>
      <w:tr w:rsidR="00357F6A" w:rsidRPr="00E32CAA" w14:paraId="38036FC5" w14:textId="77777777" w:rsidTr="004D15FE">
        <w:trPr>
          <w:jc w:val="center"/>
        </w:trPr>
        <w:tc>
          <w:tcPr>
            <w:tcW w:w="9288" w:type="dxa"/>
            <w:gridSpan w:val="2"/>
          </w:tcPr>
          <w:p w14:paraId="38036FC4" w14:textId="77777777" w:rsidR="00357F6A" w:rsidRPr="00E32CAA" w:rsidRDefault="00357F6A" w:rsidP="007E3660">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r w:rsidR="007E3660" w:rsidRPr="00E32CAA" w14:paraId="38036FC8" w14:textId="77777777" w:rsidTr="004D15FE">
        <w:trPr>
          <w:jc w:val="center"/>
        </w:trPr>
        <w:tc>
          <w:tcPr>
            <w:tcW w:w="9288" w:type="dxa"/>
            <w:gridSpan w:val="2"/>
          </w:tcPr>
          <w:p w14:paraId="38036FC6" w14:textId="77777777" w:rsidR="007E3660" w:rsidRPr="00E32CAA" w:rsidRDefault="007E3660" w:rsidP="007E366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YEDİNCİ KISIM</w:t>
            </w:r>
          </w:p>
          <w:p w14:paraId="38036FC7" w14:textId="77777777" w:rsidR="007E3660" w:rsidRPr="00E32CAA" w:rsidRDefault="007E3660" w:rsidP="007E366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Geçici ve Son Kurallar</w:t>
            </w:r>
          </w:p>
        </w:tc>
      </w:tr>
      <w:tr w:rsidR="007E3660" w:rsidRPr="00E32CAA" w14:paraId="38036FCA" w14:textId="77777777" w:rsidTr="004D15FE">
        <w:trPr>
          <w:jc w:val="center"/>
        </w:trPr>
        <w:tc>
          <w:tcPr>
            <w:tcW w:w="9288" w:type="dxa"/>
            <w:gridSpan w:val="2"/>
          </w:tcPr>
          <w:p w14:paraId="38036FC9" w14:textId="77777777" w:rsidR="007E3660" w:rsidRPr="00E32CAA" w:rsidRDefault="007E3660" w:rsidP="007E366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tr-TR"/>
              </w:rPr>
            </w:pPr>
          </w:p>
        </w:tc>
      </w:tr>
      <w:tr w:rsidR="007E3660" w:rsidRPr="00E32CAA" w14:paraId="38036FCD" w14:textId="77777777" w:rsidTr="004D15FE">
        <w:trPr>
          <w:jc w:val="center"/>
        </w:trPr>
        <w:tc>
          <w:tcPr>
            <w:tcW w:w="1809" w:type="dxa"/>
          </w:tcPr>
          <w:p w14:paraId="38036FCB" w14:textId="2D0D3871" w:rsidR="007E3660" w:rsidRPr="00E32CAA" w:rsidRDefault="00A92FEA" w:rsidP="007E3660">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20</w:t>
            </w:r>
            <w:r w:rsidR="00357F6A" w:rsidRPr="00E32CAA">
              <w:rPr>
                <w:rFonts w:ascii="Times New Roman" w:eastAsia="Times New Roman" w:hAnsi="Times New Roman" w:cs="Times New Roman"/>
                <w:sz w:val="24"/>
                <w:szCs w:val="24"/>
                <w:lang w:eastAsia="tr-TR"/>
              </w:rPr>
              <w:t>.</w:t>
            </w:r>
          </w:p>
        </w:tc>
        <w:tc>
          <w:tcPr>
            <w:tcW w:w="7479" w:type="dxa"/>
          </w:tcPr>
          <w:p w14:paraId="38036FCC" w14:textId="77777777" w:rsidR="007E3660" w:rsidRPr="00E32CAA" w:rsidRDefault="00357F6A" w:rsidP="007E3660">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eastAsia="tr-TR"/>
              </w:rPr>
            </w:pPr>
            <w:r w:rsidRPr="00E32CAA">
              <w:rPr>
                <w:rFonts w:ascii="Times New Roman" w:eastAsia="Times New Roman" w:hAnsi="Times New Roman" w:cs="Times New Roman"/>
                <w:bCs/>
                <w:sz w:val="24"/>
                <w:szCs w:val="24"/>
                <w:lang w:eastAsia="tr-TR"/>
              </w:rPr>
              <w:t>Yasanın Uygulanmasına İlişkin Kurallar</w:t>
            </w:r>
          </w:p>
        </w:tc>
      </w:tr>
      <w:tr w:rsidR="007E3660" w:rsidRPr="00E32CAA" w14:paraId="38036FD0" w14:textId="77777777" w:rsidTr="004D15FE">
        <w:trPr>
          <w:jc w:val="center"/>
        </w:trPr>
        <w:tc>
          <w:tcPr>
            <w:tcW w:w="1809" w:type="dxa"/>
          </w:tcPr>
          <w:p w14:paraId="38036FCE" w14:textId="74D38EE5" w:rsidR="007E3660" w:rsidRPr="00E32CAA" w:rsidRDefault="00A92FEA" w:rsidP="00357F6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21.</w:t>
            </w:r>
          </w:p>
        </w:tc>
        <w:tc>
          <w:tcPr>
            <w:tcW w:w="7479" w:type="dxa"/>
          </w:tcPr>
          <w:p w14:paraId="38036FCF" w14:textId="77777777" w:rsidR="007E3660" w:rsidRPr="00E32CAA" w:rsidRDefault="00357F6A" w:rsidP="007E3660">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2CAA">
              <w:rPr>
                <w:rFonts w:ascii="Times New Roman" w:eastAsia="Times New Roman" w:hAnsi="Times New Roman" w:cs="Times New Roman"/>
                <w:bCs/>
                <w:sz w:val="24"/>
                <w:szCs w:val="24"/>
                <w:lang w:eastAsia="tr-TR"/>
              </w:rPr>
              <w:t>Yürürlükten Kaldırma ve Koruma</w:t>
            </w:r>
          </w:p>
        </w:tc>
      </w:tr>
      <w:tr w:rsidR="000A677E" w:rsidRPr="00E32CAA" w14:paraId="7382AB21" w14:textId="77777777" w:rsidTr="004D15FE">
        <w:trPr>
          <w:jc w:val="center"/>
        </w:trPr>
        <w:tc>
          <w:tcPr>
            <w:tcW w:w="1809" w:type="dxa"/>
          </w:tcPr>
          <w:p w14:paraId="2D2CEB33" w14:textId="76EBF4DD" w:rsidR="000A677E" w:rsidRPr="00E32CAA" w:rsidRDefault="000A677E" w:rsidP="00357F6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Geçici Madde 1.</w:t>
            </w:r>
          </w:p>
        </w:tc>
        <w:tc>
          <w:tcPr>
            <w:tcW w:w="7479" w:type="dxa"/>
          </w:tcPr>
          <w:p w14:paraId="2F47E0AA" w14:textId="2873855B" w:rsidR="000A677E" w:rsidRPr="00E32CAA" w:rsidRDefault="00312BD1" w:rsidP="007E3660">
            <w:pPr>
              <w:overflowPunct w:val="0"/>
              <w:autoSpaceDE w:val="0"/>
              <w:autoSpaceDN w:val="0"/>
              <w:adjustRightInd w:val="0"/>
              <w:spacing w:after="0" w:line="240" w:lineRule="auto"/>
              <w:textAlignment w:val="baseline"/>
              <w:rPr>
                <w:rFonts w:ascii="Times New Roman" w:eastAsia="Times New Roman" w:hAnsi="Times New Roman" w:cs="Times New Roman"/>
                <w:bCs/>
                <w:sz w:val="24"/>
                <w:szCs w:val="24"/>
                <w:lang w:eastAsia="tr-TR"/>
              </w:rPr>
            </w:pPr>
            <w:r w:rsidRPr="00E32CAA">
              <w:rPr>
                <w:rFonts w:ascii="Times New Roman" w:eastAsia="Times New Roman" w:hAnsi="Times New Roman" w:cs="Times New Roman"/>
                <w:bCs/>
                <w:sz w:val="24"/>
                <w:szCs w:val="24"/>
                <w:lang w:eastAsia="tr-TR"/>
              </w:rPr>
              <w:t>Kamu Kredilerine İlişkin Kural</w:t>
            </w:r>
          </w:p>
        </w:tc>
      </w:tr>
      <w:tr w:rsidR="00357F6A" w:rsidRPr="00E32CAA" w14:paraId="38036FD3" w14:textId="77777777" w:rsidTr="004D15FE">
        <w:trPr>
          <w:jc w:val="center"/>
        </w:trPr>
        <w:tc>
          <w:tcPr>
            <w:tcW w:w="1809" w:type="dxa"/>
          </w:tcPr>
          <w:p w14:paraId="38036FD1" w14:textId="2C40C4FB" w:rsidR="00357F6A" w:rsidRPr="00E32CAA" w:rsidRDefault="00A92FEA" w:rsidP="0010131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22</w:t>
            </w:r>
            <w:r w:rsidR="00357F6A" w:rsidRPr="00E32CAA">
              <w:rPr>
                <w:rFonts w:ascii="Times New Roman" w:eastAsia="Times New Roman" w:hAnsi="Times New Roman" w:cs="Times New Roman"/>
                <w:sz w:val="24"/>
                <w:szCs w:val="24"/>
                <w:lang w:eastAsia="tr-TR"/>
              </w:rPr>
              <w:t>.</w:t>
            </w:r>
          </w:p>
        </w:tc>
        <w:tc>
          <w:tcPr>
            <w:tcW w:w="7479" w:type="dxa"/>
          </w:tcPr>
          <w:p w14:paraId="38036FD2" w14:textId="77777777" w:rsidR="00357F6A" w:rsidRPr="00E32CAA" w:rsidRDefault="00357F6A" w:rsidP="00357F6A">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Yürütme Yetkisi</w:t>
            </w:r>
          </w:p>
        </w:tc>
      </w:tr>
      <w:tr w:rsidR="00357F6A" w:rsidRPr="00E32CAA" w14:paraId="38036FD6" w14:textId="77777777" w:rsidTr="004D15FE">
        <w:trPr>
          <w:jc w:val="center"/>
        </w:trPr>
        <w:tc>
          <w:tcPr>
            <w:tcW w:w="1809" w:type="dxa"/>
          </w:tcPr>
          <w:p w14:paraId="38036FD4" w14:textId="09B67252" w:rsidR="00357F6A" w:rsidRPr="00E32CAA" w:rsidRDefault="00A92FEA" w:rsidP="00101312">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Madde 23</w:t>
            </w:r>
            <w:r w:rsidR="00357F6A" w:rsidRPr="00E32CAA">
              <w:rPr>
                <w:rFonts w:ascii="Times New Roman" w:eastAsia="Times New Roman" w:hAnsi="Times New Roman" w:cs="Times New Roman"/>
                <w:sz w:val="24"/>
                <w:szCs w:val="24"/>
                <w:lang w:eastAsia="tr-TR"/>
              </w:rPr>
              <w:t>.</w:t>
            </w:r>
          </w:p>
        </w:tc>
        <w:tc>
          <w:tcPr>
            <w:tcW w:w="7479" w:type="dxa"/>
          </w:tcPr>
          <w:p w14:paraId="38036FD5" w14:textId="77777777" w:rsidR="00357F6A" w:rsidRPr="00E32CAA" w:rsidRDefault="00357F6A" w:rsidP="007E3660">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r w:rsidRPr="00E32CAA">
              <w:rPr>
                <w:rFonts w:ascii="Times New Roman" w:eastAsia="Times New Roman" w:hAnsi="Times New Roman" w:cs="Times New Roman"/>
                <w:sz w:val="24"/>
                <w:szCs w:val="24"/>
                <w:lang w:eastAsia="tr-TR"/>
              </w:rPr>
              <w:t>Yürürlüğe Giriş</w:t>
            </w:r>
          </w:p>
        </w:tc>
      </w:tr>
      <w:tr w:rsidR="00601250" w:rsidRPr="00E32CAA" w14:paraId="38036FD8" w14:textId="77777777" w:rsidTr="004D15FE">
        <w:trPr>
          <w:jc w:val="center"/>
        </w:trPr>
        <w:tc>
          <w:tcPr>
            <w:tcW w:w="9288" w:type="dxa"/>
            <w:gridSpan w:val="2"/>
          </w:tcPr>
          <w:p w14:paraId="38036FD7" w14:textId="77777777" w:rsidR="00601250" w:rsidRPr="00E32CAA" w:rsidRDefault="00601250" w:rsidP="007E3660">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tr-TR"/>
              </w:rPr>
            </w:pPr>
          </w:p>
        </w:tc>
      </w:tr>
    </w:tbl>
    <w:p w14:paraId="38036FD9" w14:textId="77777777" w:rsidR="007E3660" w:rsidRPr="00E32CAA" w:rsidRDefault="007E3660" w:rsidP="007E3660">
      <w:pPr>
        <w:spacing w:after="0" w:line="240" w:lineRule="auto"/>
        <w:rPr>
          <w:rFonts w:ascii="Times New Roman" w:eastAsia="Times New Roman" w:hAnsi="Times New Roman" w:cs="Times New Roman"/>
          <w:sz w:val="24"/>
          <w:szCs w:val="24"/>
          <w:lang w:eastAsia="tr-TR"/>
        </w:rPr>
      </w:pPr>
    </w:p>
    <w:p w14:paraId="380371D7" w14:textId="1D0C7D8C" w:rsidR="00D81357" w:rsidRDefault="00D81357">
      <w:p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br w:type="page"/>
      </w:r>
    </w:p>
    <w:p w14:paraId="011DFD90" w14:textId="77777777" w:rsidR="00D81357" w:rsidRPr="00D83626" w:rsidRDefault="00D81357" w:rsidP="00D81357">
      <w:pPr>
        <w:spacing w:after="0" w:line="240" w:lineRule="auto"/>
        <w:rPr>
          <w:rFonts w:ascii="Times New Roman" w:eastAsia="Times New Roman" w:hAnsi="Times New Roman" w:cs="Times New Roman"/>
          <w:sz w:val="24"/>
          <w:szCs w:val="24"/>
          <w:lang w:eastAsia="tr-TR"/>
        </w:rPr>
      </w:pPr>
    </w:p>
    <w:tbl>
      <w:tblPr>
        <w:tblW w:w="0" w:type="auto"/>
        <w:jc w:val="center"/>
        <w:tblLayout w:type="fixed"/>
        <w:tblLook w:val="0000" w:firstRow="0" w:lastRow="0" w:firstColumn="0" w:lastColumn="0" w:noHBand="0" w:noVBand="0"/>
      </w:tblPr>
      <w:tblGrid>
        <w:gridCol w:w="708"/>
        <w:gridCol w:w="39"/>
        <w:gridCol w:w="812"/>
        <w:gridCol w:w="425"/>
        <w:gridCol w:w="567"/>
        <w:gridCol w:w="6947"/>
      </w:tblGrid>
      <w:tr w:rsidR="0023023D" w:rsidRPr="00D83626" w14:paraId="211DEFF9" w14:textId="77777777" w:rsidTr="004B4CD3">
        <w:trPr>
          <w:jc w:val="center"/>
        </w:trPr>
        <w:tc>
          <w:tcPr>
            <w:tcW w:w="9498" w:type="dxa"/>
            <w:gridSpan w:val="6"/>
          </w:tcPr>
          <w:p w14:paraId="3C966EA3" w14:textId="77777777" w:rsidR="0023023D" w:rsidRPr="0023023D" w:rsidRDefault="0023023D" w:rsidP="000A25BD">
            <w:pPr>
              <w:spacing w:after="0" w:line="240" w:lineRule="auto"/>
              <w:jc w:val="center"/>
              <w:rPr>
                <w:rFonts w:ascii="Times New Roman" w:eastAsia="Times New Roman" w:hAnsi="Times New Roman" w:cs="Times New Roman"/>
                <w:sz w:val="24"/>
                <w:szCs w:val="24"/>
                <w:lang w:eastAsia="tr-TR"/>
              </w:rPr>
            </w:pPr>
            <w:r w:rsidRPr="0023023D">
              <w:rPr>
                <w:rFonts w:ascii="Times New Roman" w:eastAsia="Times New Roman" w:hAnsi="Times New Roman" w:cs="Times New Roman"/>
                <w:sz w:val="24"/>
                <w:szCs w:val="24"/>
                <w:lang w:eastAsia="tr-TR"/>
              </w:rPr>
              <w:t>Sayı : 62/2026</w:t>
            </w:r>
          </w:p>
          <w:p w14:paraId="66889736" w14:textId="3CC3BF80" w:rsidR="0023023D" w:rsidRDefault="0023023D" w:rsidP="000A25BD">
            <w:pPr>
              <w:spacing w:after="0" w:line="240" w:lineRule="auto"/>
              <w:jc w:val="center"/>
              <w:rPr>
                <w:rFonts w:ascii="Times New Roman" w:eastAsia="Times New Roman" w:hAnsi="Times New Roman" w:cs="Times New Roman"/>
                <w:bCs/>
                <w:sz w:val="24"/>
                <w:szCs w:val="24"/>
                <w:lang w:eastAsia="tr-TR"/>
              </w:rPr>
            </w:pPr>
          </w:p>
        </w:tc>
      </w:tr>
      <w:tr w:rsidR="00D81357" w:rsidRPr="00D83626" w14:paraId="520DC31E" w14:textId="77777777" w:rsidTr="004B4CD3">
        <w:trPr>
          <w:jc w:val="center"/>
        </w:trPr>
        <w:tc>
          <w:tcPr>
            <w:tcW w:w="9498" w:type="dxa"/>
            <w:gridSpan w:val="6"/>
          </w:tcPr>
          <w:p w14:paraId="76952087" w14:textId="613E6266" w:rsidR="00D81357" w:rsidRPr="00D83626" w:rsidRDefault="000A25BD" w:rsidP="000A25BD">
            <w:pPr>
              <w:spacing w:after="0" w:line="240" w:lineRule="auto"/>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FİNANSAL İŞLEMLER VERGİSİ YASASI</w:t>
            </w:r>
          </w:p>
        </w:tc>
      </w:tr>
      <w:tr w:rsidR="00D81357" w:rsidRPr="00D83626" w14:paraId="19C08F81" w14:textId="77777777" w:rsidTr="004B4CD3">
        <w:trPr>
          <w:jc w:val="center"/>
        </w:trPr>
        <w:tc>
          <w:tcPr>
            <w:tcW w:w="9498" w:type="dxa"/>
            <w:gridSpan w:val="6"/>
          </w:tcPr>
          <w:p w14:paraId="750346D0" w14:textId="77777777" w:rsidR="00D81357" w:rsidRPr="00D83626" w:rsidRDefault="00D81357" w:rsidP="004B4CD3">
            <w:pPr>
              <w:spacing w:after="0" w:line="240" w:lineRule="auto"/>
              <w:jc w:val="center"/>
              <w:rPr>
                <w:rFonts w:ascii="Times New Roman" w:eastAsia="Times New Roman" w:hAnsi="Times New Roman" w:cs="Times New Roman"/>
                <w:bCs/>
                <w:sz w:val="24"/>
                <w:szCs w:val="24"/>
                <w:lang w:eastAsia="tr-TR"/>
              </w:rPr>
            </w:pPr>
          </w:p>
        </w:tc>
      </w:tr>
      <w:tr w:rsidR="00D81357" w:rsidRPr="00D83626" w14:paraId="19751292" w14:textId="77777777" w:rsidTr="004B4CD3">
        <w:trPr>
          <w:jc w:val="center"/>
        </w:trPr>
        <w:tc>
          <w:tcPr>
            <w:tcW w:w="708" w:type="dxa"/>
          </w:tcPr>
          <w:p w14:paraId="0B4DF7BF"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851" w:type="dxa"/>
            <w:gridSpan w:val="2"/>
          </w:tcPr>
          <w:p w14:paraId="4926107C"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5453446E"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Kuzey Kıbrıs Türk Cumhuriyeti Cumhuriyet Meclisi aşağıdaki Yasayı yapar:</w:t>
            </w:r>
          </w:p>
        </w:tc>
      </w:tr>
      <w:tr w:rsidR="00D81357" w:rsidRPr="00D83626" w14:paraId="7216FD09" w14:textId="77777777" w:rsidTr="004B4CD3">
        <w:trPr>
          <w:jc w:val="center"/>
        </w:trPr>
        <w:tc>
          <w:tcPr>
            <w:tcW w:w="9498" w:type="dxa"/>
            <w:gridSpan w:val="6"/>
          </w:tcPr>
          <w:p w14:paraId="3B562004"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r>
      <w:tr w:rsidR="00D81357" w:rsidRPr="00D83626" w14:paraId="2EFE07CA" w14:textId="77777777" w:rsidTr="004B4CD3">
        <w:trPr>
          <w:jc w:val="center"/>
        </w:trPr>
        <w:tc>
          <w:tcPr>
            <w:tcW w:w="1559" w:type="dxa"/>
            <w:gridSpan w:val="3"/>
          </w:tcPr>
          <w:p w14:paraId="76F63C53"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Kısa İsim</w:t>
            </w:r>
          </w:p>
        </w:tc>
        <w:tc>
          <w:tcPr>
            <w:tcW w:w="7939" w:type="dxa"/>
            <w:gridSpan w:val="3"/>
          </w:tcPr>
          <w:p w14:paraId="5F75384F"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1. Bu Yasa, </w:t>
            </w:r>
            <w:r w:rsidRPr="00D83626">
              <w:rPr>
                <w:rFonts w:ascii="Times New Roman" w:eastAsia="Times New Roman" w:hAnsi="Times New Roman" w:cs="Times New Roman"/>
                <w:bCs/>
                <w:sz w:val="24"/>
                <w:szCs w:val="24"/>
                <w:lang w:eastAsia="tr-TR"/>
              </w:rPr>
              <w:t>Finansal İşlemler Vergisi Yasası</w:t>
            </w:r>
            <w:r w:rsidRPr="00D83626">
              <w:rPr>
                <w:rFonts w:ascii="Times New Roman" w:eastAsia="Times New Roman" w:hAnsi="Times New Roman" w:cs="Times New Roman"/>
                <w:sz w:val="24"/>
                <w:szCs w:val="24"/>
                <w:lang w:eastAsia="tr-TR"/>
              </w:rPr>
              <w:t xml:space="preserve"> olarak isimlendirilir.</w:t>
            </w:r>
          </w:p>
        </w:tc>
      </w:tr>
      <w:tr w:rsidR="00D81357" w:rsidRPr="00D83626" w14:paraId="18921445" w14:textId="77777777" w:rsidTr="004B4CD3">
        <w:trPr>
          <w:jc w:val="center"/>
        </w:trPr>
        <w:tc>
          <w:tcPr>
            <w:tcW w:w="9498" w:type="dxa"/>
            <w:gridSpan w:val="6"/>
          </w:tcPr>
          <w:p w14:paraId="627DA919"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p w14:paraId="09CD0053"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09CCB593" w14:textId="77777777" w:rsidTr="004B4CD3">
        <w:trPr>
          <w:jc w:val="center"/>
        </w:trPr>
        <w:tc>
          <w:tcPr>
            <w:tcW w:w="747" w:type="dxa"/>
            <w:gridSpan w:val="2"/>
          </w:tcPr>
          <w:p w14:paraId="372063AC"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p>
        </w:tc>
        <w:tc>
          <w:tcPr>
            <w:tcW w:w="8751" w:type="dxa"/>
            <w:gridSpan w:val="4"/>
          </w:tcPr>
          <w:p w14:paraId="709C97B2"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BİRİNCİ KISIM</w:t>
            </w:r>
          </w:p>
          <w:p w14:paraId="42747C2E"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Genel Kurallar</w:t>
            </w:r>
          </w:p>
        </w:tc>
      </w:tr>
      <w:tr w:rsidR="00D81357" w:rsidRPr="00D83626" w14:paraId="7C58DD31" w14:textId="77777777" w:rsidTr="004B4CD3">
        <w:trPr>
          <w:jc w:val="center"/>
        </w:trPr>
        <w:tc>
          <w:tcPr>
            <w:tcW w:w="9498" w:type="dxa"/>
            <w:gridSpan w:val="6"/>
          </w:tcPr>
          <w:p w14:paraId="0D5E791C"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p>
        </w:tc>
      </w:tr>
      <w:tr w:rsidR="00D81357" w:rsidRPr="00D83626" w14:paraId="1DAFD7D0" w14:textId="77777777" w:rsidTr="004B4CD3">
        <w:trPr>
          <w:cantSplit/>
          <w:jc w:val="center"/>
        </w:trPr>
        <w:tc>
          <w:tcPr>
            <w:tcW w:w="1559" w:type="dxa"/>
            <w:gridSpan w:val="3"/>
          </w:tcPr>
          <w:p w14:paraId="782A9F94"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Tefsir</w:t>
            </w:r>
          </w:p>
        </w:tc>
        <w:tc>
          <w:tcPr>
            <w:tcW w:w="7939" w:type="dxa"/>
            <w:gridSpan w:val="3"/>
          </w:tcPr>
          <w:p w14:paraId="1638D77F"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2. Bu Yasada metin başka türlü gerektirmedikçe:</w:t>
            </w:r>
          </w:p>
        </w:tc>
      </w:tr>
      <w:tr w:rsidR="00D81357" w:rsidRPr="00D83626" w14:paraId="3E7317FC" w14:textId="77777777" w:rsidTr="004B4CD3">
        <w:trPr>
          <w:cantSplit/>
          <w:jc w:val="center"/>
        </w:trPr>
        <w:tc>
          <w:tcPr>
            <w:tcW w:w="1559" w:type="dxa"/>
            <w:gridSpan w:val="3"/>
          </w:tcPr>
          <w:p w14:paraId="7DF714A2"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0ADF9566"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“Arbitraj İşlemi”, dövizlerin diğer dövizlerle değiştirilmesi ile ilgili işlemi anlatır.</w:t>
            </w:r>
          </w:p>
        </w:tc>
      </w:tr>
      <w:tr w:rsidR="00D81357" w:rsidRPr="00D83626" w14:paraId="1C480A8E" w14:textId="77777777" w:rsidTr="004B4CD3">
        <w:trPr>
          <w:cantSplit/>
          <w:jc w:val="center"/>
        </w:trPr>
        <w:tc>
          <w:tcPr>
            <w:tcW w:w="1559" w:type="dxa"/>
            <w:gridSpan w:val="3"/>
          </w:tcPr>
          <w:p w14:paraId="606C05A6"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62/2017</w:t>
            </w:r>
          </w:p>
          <w:p w14:paraId="2B2188BF"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22/2020</w:t>
            </w:r>
          </w:p>
          <w:p w14:paraId="4087E041"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p w14:paraId="37B2E16D"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Fasıl 114</w:t>
            </w:r>
          </w:p>
          <w:p w14:paraId="647ED4D5"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28/1959</w:t>
            </w:r>
          </w:p>
          <w:p w14:paraId="70B7DF18"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51/1983</w:t>
            </w:r>
          </w:p>
          <w:p w14:paraId="58F69540"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28/2002</w:t>
            </w:r>
          </w:p>
          <w:p w14:paraId="06C8AA12"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8/2003</w:t>
            </w:r>
          </w:p>
          <w:p w14:paraId="5B3124A4"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8/2004</w:t>
            </w:r>
          </w:p>
          <w:p w14:paraId="075798F3"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46/2007</w:t>
            </w:r>
          </w:p>
        </w:tc>
        <w:tc>
          <w:tcPr>
            <w:tcW w:w="7939" w:type="dxa"/>
            <w:gridSpan w:val="3"/>
          </w:tcPr>
          <w:p w14:paraId="46934EEF"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“Banka”, Kuzey Kıbrıs Türk Cumhuriyeti Bankacılık Yasası altında izin alarak faaliyet gösteren bankaları, Kooperatif Şirketler Yasası uyarınca kurulmuş olup, mevduat kabulü ile kredi işlemi yapan kooperatifleri, Kuzey Kıbrıs Türk Cumhuriyeti Kalkınma Bankasını ve Kuzey Kıbrıs Türk Cumhuriyeti Merkez Bankasını anlatır.</w:t>
            </w:r>
          </w:p>
        </w:tc>
      </w:tr>
      <w:tr w:rsidR="00D81357" w:rsidRPr="00D83626" w14:paraId="5B9169AF" w14:textId="77777777" w:rsidTr="004B4CD3">
        <w:trPr>
          <w:cantSplit/>
          <w:jc w:val="center"/>
        </w:trPr>
        <w:tc>
          <w:tcPr>
            <w:tcW w:w="1559" w:type="dxa"/>
            <w:gridSpan w:val="3"/>
          </w:tcPr>
          <w:p w14:paraId="12C9BA5D"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5FFF2DEB"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“Banka Kartları Şirketi”, Kuzey Kıbrıs Türk Cumhuriyetinde, Kuzey Kıbrıs Türk Cumhuriyeti Bankacılık Yasası uyarınca faaliyet gösteren bankaların ortaklığı ile kurulan ve bankalara ödeme ve operasyon sistemi hizmeti sağlayan tüzel kişileri anlatır.</w:t>
            </w:r>
          </w:p>
        </w:tc>
      </w:tr>
      <w:tr w:rsidR="00D81357" w:rsidRPr="00D83626" w14:paraId="27279AF2" w14:textId="77777777" w:rsidTr="004B4CD3">
        <w:trPr>
          <w:cantSplit/>
          <w:jc w:val="center"/>
        </w:trPr>
        <w:tc>
          <w:tcPr>
            <w:tcW w:w="1559" w:type="dxa"/>
            <w:gridSpan w:val="3"/>
          </w:tcPr>
          <w:p w14:paraId="74904C31"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38/1997</w:t>
            </w:r>
          </w:p>
          <w:p w14:paraId="5EC7EA09"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18/2025</w:t>
            </w:r>
          </w:p>
        </w:tc>
        <w:tc>
          <w:tcPr>
            <w:tcW w:w="7939" w:type="dxa"/>
            <w:gridSpan w:val="3"/>
          </w:tcPr>
          <w:p w14:paraId="366A4D63"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“Döviz Büroları”, münhasıran döviz alımı ve satımı ile iştigal eden ve Para ve Kambiyo Yasası altında “Döviz Bürosu Lisansı” almış olan tüzel kişileri anlatır.</w:t>
            </w:r>
          </w:p>
        </w:tc>
      </w:tr>
      <w:tr w:rsidR="00D81357" w:rsidRPr="00D83626" w14:paraId="7D78821C" w14:textId="77777777" w:rsidTr="004B4CD3">
        <w:trPr>
          <w:cantSplit/>
          <w:jc w:val="center"/>
        </w:trPr>
        <w:tc>
          <w:tcPr>
            <w:tcW w:w="1559" w:type="dxa"/>
            <w:gridSpan w:val="3"/>
          </w:tcPr>
          <w:p w14:paraId="356FF06F"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2267A6D8"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iCs/>
                <w:sz w:val="24"/>
                <w:szCs w:val="24"/>
                <w:lang w:eastAsia="tr-TR"/>
              </w:rPr>
              <w:t>“Elektronik Para Kuruluşu”, kabul edilen fon karşılığında, ödeme işlemlerini gerçekleştirmek için kullanılan araçları ihraç eden gerçek ve tüzel kişileri anlatır.</w:t>
            </w:r>
          </w:p>
        </w:tc>
      </w:tr>
      <w:tr w:rsidR="00D81357" w:rsidRPr="00D83626" w14:paraId="20E6C788" w14:textId="77777777" w:rsidTr="004B4CD3">
        <w:trPr>
          <w:cantSplit/>
          <w:jc w:val="center"/>
        </w:trPr>
        <w:tc>
          <w:tcPr>
            <w:tcW w:w="1559" w:type="dxa"/>
            <w:gridSpan w:val="3"/>
          </w:tcPr>
          <w:p w14:paraId="13245D9E"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43/2020</w:t>
            </w:r>
          </w:p>
        </w:tc>
        <w:tc>
          <w:tcPr>
            <w:tcW w:w="7939" w:type="dxa"/>
            <w:gridSpan w:val="3"/>
          </w:tcPr>
          <w:p w14:paraId="75282A2C"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iCs/>
                <w:sz w:val="24"/>
                <w:szCs w:val="24"/>
                <w:lang w:eastAsia="tr-TR"/>
              </w:rPr>
              <w:t xml:space="preserve">“Faktoring Şirketi”, </w:t>
            </w:r>
            <w:r w:rsidRPr="00D83626">
              <w:rPr>
                <w:rFonts w:ascii="Times New Roman" w:eastAsia="Times New Roman" w:hAnsi="Times New Roman" w:cs="Times New Roman"/>
                <w:sz w:val="24"/>
                <w:szCs w:val="24"/>
                <w:lang w:eastAsia="tr-TR"/>
              </w:rPr>
              <w:t>Finansal Kiralama, Faktoring ve Finansman Şirketleri ile Tefeciliğin Önlenmesine İlişkin Yasa altında bu adla kurulan şirketleri anlatır.</w:t>
            </w:r>
          </w:p>
        </w:tc>
      </w:tr>
      <w:tr w:rsidR="00D81357" w:rsidRPr="00D83626" w14:paraId="1207CFD5" w14:textId="77777777" w:rsidTr="004B4CD3">
        <w:trPr>
          <w:cantSplit/>
          <w:jc w:val="center"/>
        </w:trPr>
        <w:tc>
          <w:tcPr>
            <w:tcW w:w="1559" w:type="dxa"/>
            <w:gridSpan w:val="3"/>
          </w:tcPr>
          <w:p w14:paraId="50817576"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11840D88"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iCs/>
                <w:sz w:val="24"/>
                <w:szCs w:val="24"/>
                <w:lang w:eastAsia="tr-TR"/>
              </w:rPr>
              <w:t>“Finansal Kuruluş”, bankalar, sigorta ve reasürans şirketleri, faktoring şirketleri, finansman şirketleri, foreks kuruluşları, kripto varlık hizmet sağlayıcıları, ödeme hizmeti kuruluşları, elektronik para kuruluşları, menkul kıymet aracı kuruluşları ve döviz bürolarını anlatır.</w:t>
            </w:r>
          </w:p>
        </w:tc>
      </w:tr>
      <w:tr w:rsidR="00D81357" w:rsidRPr="00D83626" w14:paraId="6832F649" w14:textId="77777777" w:rsidTr="004B4CD3">
        <w:trPr>
          <w:cantSplit/>
          <w:jc w:val="center"/>
        </w:trPr>
        <w:tc>
          <w:tcPr>
            <w:tcW w:w="1559" w:type="dxa"/>
            <w:gridSpan w:val="3"/>
          </w:tcPr>
          <w:p w14:paraId="50BCE569"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79B9CE79"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iCs/>
                <w:sz w:val="24"/>
                <w:szCs w:val="24"/>
                <w:lang w:eastAsia="tr-TR"/>
              </w:rPr>
              <w:t xml:space="preserve">“Finansman Şirketi”, </w:t>
            </w:r>
            <w:r w:rsidRPr="00D83626">
              <w:rPr>
                <w:rFonts w:ascii="Times New Roman" w:eastAsia="Times New Roman" w:hAnsi="Times New Roman" w:cs="Times New Roman"/>
                <w:sz w:val="24"/>
                <w:szCs w:val="24"/>
                <w:lang w:eastAsia="tr-TR"/>
              </w:rPr>
              <w:t xml:space="preserve">Finansal Kiralama, Faktoring ve Finansman Şirketleri ile Tefeciliğin Önlenmesine İlişkin Yasa altında bu adla kurulan şirketleri </w:t>
            </w:r>
            <w:r w:rsidRPr="00D83626">
              <w:rPr>
                <w:rFonts w:ascii="Times New Roman" w:eastAsia="Times New Roman" w:hAnsi="Times New Roman" w:cs="Times New Roman"/>
                <w:iCs/>
                <w:sz w:val="24"/>
                <w:szCs w:val="24"/>
                <w:lang w:eastAsia="tr-TR"/>
              </w:rPr>
              <w:t>anlatır.</w:t>
            </w:r>
          </w:p>
        </w:tc>
      </w:tr>
      <w:tr w:rsidR="00D81357" w:rsidRPr="00D83626" w14:paraId="30F01B1D" w14:textId="77777777" w:rsidTr="004B4CD3">
        <w:trPr>
          <w:cantSplit/>
          <w:jc w:val="center"/>
        </w:trPr>
        <w:tc>
          <w:tcPr>
            <w:tcW w:w="1559" w:type="dxa"/>
            <w:gridSpan w:val="3"/>
          </w:tcPr>
          <w:p w14:paraId="061F31F4"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75CC1289" w14:textId="477A8EAA"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“Foreks Kuruluşu”, elektronik ortamda oluşturulmuş bir platformda yatırılan teminat tutarı karşılığında, her türlü döviz, kıymetli maden ve diğer varlıkların kaldıraçlı olarak alım</w:t>
            </w:r>
            <w:r w:rsidR="00426FC0">
              <w:rPr>
                <w:rFonts w:ascii="Times New Roman" w:eastAsia="Times New Roman" w:hAnsi="Times New Roman" w:cs="Times New Roman"/>
                <w:sz w:val="24"/>
                <w:szCs w:val="24"/>
                <w:lang w:eastAsia="tr-TR"/>
              </w:rPr>
              <w:t xml:space="preserve"> </w:t>
            </w:r>
            <w:r w:rsidRPr="00D83626">
              <w:rPr>
                <w:rFonts w:ascii="Times New Roman" w:eastAsia="Times New Roman" w:hAnsi="Times New Roman" w:cs="Times New Roman"/>
                <w:sz w:val="24"/>
                <w:szCs w:val="24"/>
                <w:lang w:eastAsia="tr-TR"/>
              </w:rPr>
              <w:t>-</w:t>
            </w:r>
            <w:r w:rsidR="00426FC0">
              <w:rPr>
                <w:rFonts w:ascii="Times New Roman" w:eastAsia="Times New Roman" w:hAnsi="Times New Roman" w:cs="Times New Roman"/>
                <w:sz w:val="24"/>
                <w:szCs w:val="24"/>
                <w:lang w:eastAsia="tr-TR"/>
              </w:rPr>
              <w:t xml:space="preserve"> </w:t>
            </w:r>
            <w:r w:rsidRPr="00D83626">
              <w:rPr>
                <w:rFonts w:ascii="Times New Roman" w:eastAsia="Times New Roman" w:hAnsi="Times New Roman" w:cs="Times New Roman"/>
                <w:sz w:val="24"/>
                <w:szCs w:val="24"/>
                <w:lang w:eastAsia="tr-TR"/>
              </w:rPr>
              <w:t>satımının gerçekleştirilmesini sağlayan gerçek ve tüzel kişileri anlatır.</w:t>
            </w:r>
          </w:p>
        </w:tc>
      </w:tr>
      <w:tr w:rsidR="00D81357" w:rsidRPr="00D83626" w14:paraId="55C7C017" w14:textId="77777777" w:rsidTr="004B4CD3">
        <w:trPr>
          <w:cantSplit/>
          <w:jc w:val="center"/>
        </w:trPr>
        <w:tc>
          <w:tcPr>
            <w:tcW w:w="1559" w:type="dxa"/>
            <w:gridSpan w:val="3"/>
          </w:tcPr>
          <w:p w14:paraId="064CFF6E"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52EFD4E9"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“Hesaben Alınan Para”, finansal kuruluşları, müşterilerine karşı alacaklı durumda gösteren kayıt işlemlerini anlatır.</w:t>
            </w:r>
          </w:p>
        </w:tc>
      </w:tr>
      <w:tr w:rsidR="00D81357" w:rsidRPr="00D83626" w14:paraId="3485EF63" w14:textId="77777777" w:rsidTr="004B4CD3">
        <w:trPr>
          <w:cantSplit/>
          <w:jc w:val="center"/>
        </w:trPr>
        <w:tc>
          <w:tcPr>
            <w:tcW w:w="1559" w:type="dxa"/>
            <w:gridSpan w:val="3"/>
          </w:tcPr>
          <w:p w14:paraId="6B211D33"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706A2E7A" w14:textId="33CAABC1"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“Kaldıraçlı Alım</w:t>
            </w:r>
            <w:r w:rsidR="000624A5">
              <w:rPr>
                <w:rFonts w:ascii="Times New Roman" w:eastAsia="Times New Roman" w:hAnsi="Times New Roman" w:cs="Times New Roman"/>
                <w:sz w:val="24"/>
                <w:szCs w:val="24"/>
                <w:lang w:eastAsia="tr-TR"/>
              </w:rPr>
              <w:t xml:space="preserve"> </w:t>
            </w:r>
            <w:r w:rsidRPr="00D83626">
              <w:rPr>
                <w:rFonts w:ascii="Times New Roman" w:eastAsia="Times New Roman" w:hAnsi="Times New Roman" w:cs="Times New Roman"/>
                <w:sz w:val="24"/>
                <w:szCs w:val="24"/>
                <w:lang w:eastAsia="tr-TR"/>
              </w:rPr>
              <w:t>-</w:t>
            </w:r>
            <w:r w:rsidR="000624A5">
              <w:rPr>
                <w:rFonts w:ascii="Times New Roman" w:eastAsia="Times New Roman" w:hAnsi="Times New Roman" w:cs="Times New Roman"/>
                <w:sz w:val="24"/>
                <w:szCs w:val="24"/>
                <w:lang w:eastAsia="tr-TR"/>
              </w:rPr>
              <w:t xml:space="preserve"> </w:t>
            </w:r>
            <w:r w:rsidRPr="00D83626">
              <w:rPr>
                <w:rFonts w:ascii="Times New Roman" w:eastAsia="Times New Roman" w:hAnsi="Times New Roman" w:cs="Times New Roman"/>
                <w:sz w:val="24"/>
                <w:szCs w:val="24"/>
                <w:lang w:eastAsia="tr-TR"/>
              </w:rPr>
              <w:t>Satım İşlemi”, yatırılan teminat tutarı karşılığında, her türlü döviz, kıymetli maden ve diğer varlıkların kaldıraçlı olarak elektronik ortamda oluşturulmuş bir platformda alım</w:t>
            </w:r>
            <w:r w:rsidR="00426FC0">
              <w:rPr>
                <w:rFonts w:ascii="Times New Roman" w:eastAsia="Times New Roman" w:hAnsi="Times New Roman" w:cs="Times New Roman"/>
                <w:sz w:val="24"/>
                <w:szCs w:val="24"/>
                <w:lang w:eastAsia="tr-TR"/>
              </w:rPr>
              <w:t xml:space="preserve"> </w:t>
            </w:r>
            <w:r w:rsidRPr="00D83626">
              <w:rPr>
                <w:rFonts w:ascii="Times New Roman" w:eastAsia="Times New Roman" w:hAnsi="Times New Roman" w:cs="Times New Roman"/>
                <w:sz w:val="24"/>
                <w:szCs w:val="24"/>
                <w:lang w:eastAsia="tr-TR"/>
              </w:rPr>
              <w:t>-</w:t>
            </w:r>
            <w:r w:rsidR="00426FC0">
              <w:rPr>
                <w:rFonts w:ascii="Times New Roman" w:eastAsia="Times New Roman" w:hAnsi="Times New Roman" w:cs="Times New Roman"/>
                <w:sz w:val="24"/>
                <w:szCs w:val="24"/>
                <w:lang w:eastAsia="tr-TR"/>
              </w:rPr>
              <w:t xml:space="preserve"> </w:t>
            </w:r>
            <w:r w:rsidRPr="00D83626">
              <w:rPr>
                <w:rFonts w:ascii="Times New Roman" w:eastAsia="Times New Roman" w:hAnsi="Times New Roman" w:cs="Times New Roman"/>
                <w:sz w:val="24"/>
                <w:szCs w:val="24"/>
                <w:lang w:eastAsia="tr-TR"/>
              </w:rPr>
              <w:t>satım işlemlerini anlatır.</w:t>
            </w:r>
          </w:p>
        </w:tc>
      </w:tr>
      <w:tr w:rsidR="00D81357" w:rsidRPr="00D83626" w14:paraId="70250526" w14:textId="77777777" w:rsidTr="004B4CD3">
        <w:trPr>
          <w:cantSplit/>
          <w:jc w:val="center"/>
        </w:trPr>
        <w:tc>
          <w:tcPr>
            <w:tcW w:w="1559" w:type="dxa"/>
            <w:gridSpan w:val="3"/>
          </w:tcPr>
          <w:p w14:paraId="113D868E"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005FA40C" w14:textId="75119813"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“Kambiyo İşlemi”, kaldıraçlı alım</w:t>
            </w:r>
            <w:r w:rsidR="000624A5">
              <w:rPr>
                <w:rFonts w:ascii="Times New Roman" w:eastAsia="Times New Roman" w:hAnsi="Times New Roman" w:cs="Times New Roman"/>
                <w:sz w:val="24"/>
                <w:szCs w:val="24"/>
                <w:lang w:eastAsia="tr-TR"/>
              </w:rPr>
              <w:t xml:space="preserve"> </w:t>
            </w:r>
            <w:r w:rsidRPr="00D83626">
              <w:rPr>
                <w:rFonts w:ascii="Times New Roman" w:eastAsia="Times New Roman" w:hAnsi="Times New Roman" w:cs="Times New Roman"/>
                <w:sz w:val="24"/>
                <w:szCs w:val="24"/>
                <w:lang w:eastAsia="tr-TR"/>
              </w:rPr>
              <w:t>-</w:t>
            </w:r>
            <w:r w:rsidR="000624A5">
              <w:rPr>
                <w:rFonts w:ascii="Times New Roman" w:eastAsia="Times New Roman" w:hAnsi="Times New Roman" w:cs="Times New Roman"/>
                <w:sz w:val="24"/>
                <w:szCs w:val="24"/>
                <w:lang w:eastAsia="tr-TR"/>
              </w:rPr>
              <w:t xml:space="preserve"> </w:t>
            </w:r>
            <w:r w:rsidRPr="00D83626">
              <w:rPr>
                <w:rFonts w:ascii="Times New Roman" w:eastAsia="Times New Roman" w:hAnsi="Times New Roman" w:cs="Times New Roman"/>
                <w:sz w:val="24"/>
                <w:szCs w:val="24"/>
                <w:lang w:eastAsia="tr-TR"/>
              </w:rPr>
              <w:t>satım işlemleri hariç olmak üzere yabancı paraların alım ve satımı veya tedavüldeki para birimi ile değiştirilmesi hususunda yapılan işlemleri anlatır.</w:t>
            </w:r>
          </w:p>
        </w:tc>
      </w:tr>
      <w:tr w:rsidR="00D81357" w:rsidRPr="00D83626" w14:paraId="5B824E35" w14:textId="77777777" w:rsidTr="004B4CD3">
        <w:trPr>
          <w:cantSplit/>
          <w:jc w:val="center"/>
        </w:trPr>
        <w:tc>
          <w:tcPr>
            <w:tcW w:w="1559" w:type="dxa"/>
            <w:gridSpan w:val="3"/>
          </w:tcPr>
          <w:p w14:paraId="574363C3"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4F5719B7"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“Kripto Varlık”, dağıtık defter teknolojisi veya benzer bir teknoloji kullanarak sanal olarak oluşturulup dijital ağlar üzerinden dağıtımı yapılan, ancak itibari para, kaydi para, elektronik para, ödeme aracı, menkul kıymet veya diğer sermaye piyasası aracı olarak nitelendirilmeyen gayri maddi varlıkları anlatır.</w:t>
            </w:r>
          </w:p>
        </w:tc>
      </w:tr>
      <w:tr w:rsidR="00D81357" w:rsidRPr="00D83626" w14:paraId="527C40B7" w14:textId="77777777" w:rsidTr="004B4CD3">
        <w:trPr>
          <w:cantSplit/>
          <w:jc w:val="center"/>
        </w:trPr>
        <w:tc>
          <w:tcPr>
            <w:tcW w:w="1559" w:type="dxa"/>
            <w:gridSpan w:val="3"/>
          </w:tcPr>
          <w:p w14:paraId="30FF2118"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46A56764" w14:textId="3359AA4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“Kripto Varlık Hizmet Sağlayıcıları”, kripto varlıkların alım</w:t>
            </w:r>
            <w:r w:rsidR="00426FC0">
              <w:rPr>
                <w:rFonts w:ascii="Times New Roman" w:eastAsia="Times New Roman" w:hAnsi="Times New Roman" w:cs="Times New Roman"/>
                <w:sz w:val="24"/>
                <w:szCs w:val="24"/>
                <w:lang w:eastAsia="tr-TR"/>
              </w:rPr>
              <w:t xml:space="preserve"> </w:t>
            </w:r>
            <w:r w:rsidRPr="00D83626">
              <w:rPr>
                <w:rFonts w:ascii="Times New Roman" w:eastAsia="Times New Roman" w:hAnsi="Times New Roman" w:cs="Times New Roman"/>
                <w:sz w:val="24"/>
                <w:szCs w:val="24"/>
                <w:lang w:eastAsia="tr-TR"/>
              </w:rPr>
              <w:t>-</w:t>
            </w:r>
            <w:r w:rsidR="00426FC0">
              <w:rPr>
                <w:rFonts w:ascii="Times New Roman" w:eastAsia="Times New Roman" w:hAnsi="Times New Roman" w:cs="Times New Roman"/>
                <w:sz w:val="24"/>
                <w:szCs w:val="24"/>
                <w:lang w:eastAsia="tr-TR"/>
              </w:rPr>
              <w:t xml:space="preserve"> </w:t>
            </w:r>
            <w:r w:rsidRPr="00D83626">
              <w:rPr>
                <w:rFonts w:ascii="Times New Roman" w:eastAsia="Times New Roman" w:hAnsi="Times New Roman" w:cs="Times New Roman"/>
                <w:sz w:val="24"/>
                <w:szCs w:val="24"/>
                <w:lang w:eastAsia="tr-TR"/>
              </w:rPr>
              <w:t>satımına veya transferine aracılık eden, kripto varlıkları muhafaza eden ve/veya kripto varlıkları ihraç eden gerçek veya tüzel kişileri anlatır.</w:t>
            </w:r>
          </w:p>
        </w:tc>
      </w:tr>
      <w:tr w:rsidR="00D81357" w:rsidRPr="00D83626" w14:paraId="2C2B383A" w14:textId="77777777" w:rsidTr="004B4CD3">
        <w:trPr>
          <w:cantSplit/>
          <w:jc w:val="center"/>
        </w:trPr>
        <w:tc>
          <w:tcPr>
            <w:tcW w:w="1559" w:type="dxa"/>
            <w:gridSpan w:val="3"/>
          </w:tcPr>
          <w:p w14:paraId="03CBA113"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35EEFB4B"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“Menkul Kıymet”, ortaklık veya alacaklılık sağlayan, belli bir para miktarını temsil eden hisse senetlerini, tahvilleri, çek ve poliçe hariç olmak üzere çıkaranın mali yükümlülüklerini içeren her türlü belgeyi anlatır.</w:t>
            </w:r>
          </w:p>
        </w:tc>
      </w:tr>
      <w:tr w:rsidR="00D81357" w:rsidRPr="00D83626" w14:paraId="6BC2D484" w14:textId="77777777" w:rsidTr="004B4CD3">
        <w:trPr>
          <w:cantSplit/>
          <w:jc w:val="center"/>
        </w:trPr>
        <w:tc>
          <w:tcPr>
            <w:tcW w:w="1559" w:type="dxa"/>
            <w:gridSpan w:val="3"/>
          </w:tcPr>
          <w:p w14:paraId="1118C398"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7E144C5F" w14:textId="2334B7EB"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“Menkul Kıymet Aracı Kuruluşları”, menkul kıymetlerin alım</w:t>
            </w:r>
            <w:r w:rsidR="00426FC0">
              <w:rPr>
                <w:rFonts w:ascii="Times New Roman" w:eastAsia="Times New Roman" w:hAnsi="Times New Roman" w:cs="Times New Roman"/>
                <w:sz w:val="24"/>
                <w:szCs w:val="24"/>
                <w:lang w:eastAsia="tr-TR"/>
              </w:rPr>
              <w:t xml:space="preserve"> </w:t>
            </w:r>
            <w:r w:rsidRPr="00D83626">
              <w:rPr>
                <w:rFonts w:ascii="Times New Roman" w:eastAsia="Times New Roman" w:hAnsi="Times New Roman" w:cs="Times New Roman"/>
                <w:sz w:val="24"/>
                <w:szCs w:val="24"/>
                <w:lang w:eastAsia="tr-TR"/>
              </w:rPr>
              <w:t>-</w:t>
            </w:r>
            <w:r w:rsidR="00426FC0">
              <w:rPr>
                <w:rFonts w:ascii="Times New Roman" w:eastAsia="Times New Roman" w:hAnsi="Times New Roman" w:cs="Times New Roman"/>
                <w:sz w:val="24"/>
                <w:szCs w:val="24"/>
                <w:lang w:eastAsia="tr-TR"/>
              </w:rPr>
              <w:t xml:space="preserve"> </w:t>
            </w:r>
            <w:r w:rsidRPr="00D83626">
              <w:rPr>
                <w:rFonts w:ascii="Times New Roman" w:eastAsia="Times New Roman" w:hAnsi="Times New Roman" w:cs="Times New Roman"/>
                <w:sz w:val="24"/>
                <w:szCs w:val="24"/>
                <w:lang w:eastAsia="tr-TR"/>
              </w:rPr>
              <w:t>satımına aracılık eden gerçek ve tüzel kişileri anlatır.</w:t>
            </w:r>
          </w:p>
        </w:tc>
      </w:tr>
      <w:tr w:rsidR="00D81357" w:rsidRPr="00D83626" w14:paraId="12B72D95" w14:textId="77777777" w:rsidTr="004B4CD3">
        <w:trPr>
          <w:cantSplit/>
          <w:jc w:val="center"/>
        </w:trPr>
        <w:tc>
          <w:tcPr>
            <w:tcW w:w="1559" w:type="dxa"/>
            <w:gridSpan w:val="3"/>
          </w:tcPr>
          <w:p w14:paraId="2C5FBD79"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6FF485A0"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“Ödeme Hizmeti Kuruluşları”, para transferi ve fatura ödeme hizmeti ile iştigal eden gerçek ve tüzel kişiler ile banka kartları şirketlerini anlatır.</w:t>
            </w:r>
          </w:p>
        </w:tc>
      </w:tr>
      <w:tr w:rsidR="00D81357" w:rsidRPr="00D83626" w14:paraId="2C0BC786" w14:textId="77777777" w:rsidTr="004B4CD3">
        <w:trPr>
          <w:cantSplit/>
          <w:jc w:val="center"/>
        </w:trPr>
        <w:tc>
          <w:tcPr>
            <w:tcW w:w="1559" w:type="dxa"/>
            <w:gridSpan w:val="3"/>
          </w:tcPr>
          <w:p w14:paraId="185C7AAF"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2EDB3EFA"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“Reasürans Şirketleri”, Kuzey Kıbrıs Türk Cumhuriyetinde kurulmuş reasürans şirketleri ile yabancı ülkelerdeki reasürans şirketlerinin Kuzey Kıbrıs Türk Cumhuriyetindeki şubelerini anlatır.</w:t>
            </w:r>
          </w:p>
        </w:tc>
      </w:tr>
      <w:tr w:rsidR="00D81357" w:rsidRPr="00D83626" w14:paraId="31302BF1" w14:textId="77777777" w:rsidTr="004B4CD3">
        <w:trPr>
          <w:cantSplit/>
          <w:jc w:val="center"/>
        </w:trPr>
        <w:tc>
          <w:tcPr>
            <w:tcW w:w="1559" w:type="dxa"/>
            <w:gridSpan w:val="3"/>
          </w:tcPr>
          <w:p w14:paraId="5AF23D30"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1A224EA7"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“Retrosesyon İşlemi”, mükerrer sigortalarda kendi mahfuz hisselerini aşan kısmının, diğer bir mükerrer sigorta şirketi nezdinde sigorta ettirilmesi işlemini anlatır.</w:t>
            </w:r>
          </w:p>
        </w:tc>
      </w:tr>
      <w:tr w:rsidR="00D81357" w:rsidRPr="00D83626" w14:paraId="2AD1AF8D" w14:textId="77777777" w:rsidTr="004B4CD3">
        <w:trPr>
          <w:cantSplit/>
          <w:jc w:val="center"/>
        </w:trPr>
        <w:tc>
          <w:tcPr>
            <w:tcW w:w="1559" w:type="dxa"/>
            <w:gridSpan w:val="3"/>
          </w:tcPr>
          <w:p w14:paraId="20129D23"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0523005D"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“Sigorta İşlemi”, bir prim karşılığında diğer bir kimsenin para ile ölçülebilir bir menfaatini zarara uğratan bir rizikonun meydana gelmesi halinde, tazminat vermeyi veya bir veya daha fazla kişinin hayat süreleri nedeniyle veya hayatlarında meydana gelen belli birtakım olaylar dolayısıyla bir para ödemeyi veya sair edalarda bulunmayı anlatır.</w:t>
            </w:r>
          </w:p>
        </w:tc>
      </w:tr>
      <w:tr w:rsidR="00D81357" w:rsidRPr="00D83626" w14:paraId="44EE252A" w14:textId="77777777" w:rsidTr="004B4CD3">
        <w:trPr>
          <w:cantSplit/>
          <w:jc w:val="center"/>
        </w:trPr>
        <w:tc>
          <w:tcPr>
            <w:tcW w:w="1559" w:type="dxa"/>
            <w:gridSpan w:val="3"/>
          </w:tcPr>
          <w:p w14:paraId="49487DCD"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7D0F098B"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“Sigorta Şirketi”, Kuzey Kıbrıs Türk Cumhuriyetinde kurulmuş sigorta şirketleri ile yabancı ülkelerdeki sigorta şirketlerinin Kuzey Kıbrıs Türk Cumhuriyetindeki şubelerini anlatır.</w:t>
            </w:r>
          </w:p>
        </w:tc>
      </w:tr>
      <w:tr w:rsidR="00D81357" w:rsidRPr="00D83626" w14:paraId="3E0C8345" w14:textId="77777777" w:rsidTr="004B4CD3">
        <w:trPr>
          <w:cantSplit/>
          <w:jc w:val="center"/>
        </w:trPr>
        <w:tc>
          <w:tcPr>
            <w:tcW w:w="1559" w:type="dxa"/>
            <w:gridSpan w:val="3"/>
          </w:tcPr>
          <w:p w14:paraId="7F1485E9"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51622AB0"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“Vergi”, bu Yasada belirtilen Finansal İşlemler Vergisini anlatır.</w:t>
            </w:r>
          </w:p>
        </w:tc>
      </w:tr>
      <w:tr w:rsidR="00D81357" w:rsidRPr="00D83626" w14:paraId="14FE0430" w14:textId="77777777" w:rsidTr="004B4CD3">
        <w:trPr>
          <w:cantSplit/>
          <w:jc w:val="center"/>
        </w:trPr>
        <w:tc>
          <w:tcPr>
            <w:tcW w:w="9498" w:type="dxa"/>
            <w:gridSpan w:val="6"/>
          </w:tcPr>
          <w:p w14:paraId="0114C609"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6BBE0F23" w14:textId="77777777" w:rsidTr="004B4CD3">
        <w:trPr>
          <w:cantSplit/>
          <w:jc w:val="center"/>
        </w:trPr>
        <w:tc>
          <w:tcPr>
            <w:tcW w:w="1559" w:type="dxa"/>
            <w:gridSpan w:val="3"/>
          </w:tcPr>
          <w:p w14:paraId="6FF372C3"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Amaç</w:t>
            </w:r>
          </w:p>
        </w:tc>
        <w:tc>
          <w:tcPr>
            <w:tcW w:w="7939" w:type="dxa"/>
            <w:gridSpan w:val="3"/>
          </w:tcPr>
          <w:p w14:paraId="69869990"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3. Bu Yasanın amacı, finansal kuruluşlar tarafından gerçekleştirilen işlemlerin vergilendirilmesine ilişkin usul ve esasları düzenlemektir.</w:t>
            </w:r>
          </w:p>
        </w:tc>
      </w:tr>
      <w:tr w:rsidR="00D81357" w:rsidRPr="00D83626" w14:paraId="6036A39E" w14:textId="77777777" w:rsidTr="004B4CD3">
        <w:trPr>
          <w:cantSplit/>
          <w:jc w:val="center"/>
        </w:trPr>
        <w:tc>
          <w:tcPr>
            <w:tcW w:w="1559" w:type="dxa"/>
            <w:gridSpan w:val="3"/>
          </w:tcPr>
          <w:p w14:paraId="7557AC25"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7939" w:type="dxa"/>
            <w:gridSpan w:val="3"/>
          </w:tcPr>
          <w:p w14:paraId="3F740027"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48BA1EB5" w14:textId="77777777" w:rsidTr="004B4CD3">
        <w:trPr>
          <w:cantSplit/>
          <w:jc w:val="center"/>
        </w:trPr>
        <w:tc>
          <w:tcPr>
            <w:tcW w:w="1559" w:type="dxa"/>
            <w:gridSpan w:val="3"/>
          </w:tcPr>
          <w:p w14:paraId="2B2FE13B"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Kapsam</w:t>
            </w:r>
          </w:p>
        </w:tc>
        <w:tc>
          <w:tcPr>
            <w:tcW w:w="7939" w:type="dxa"/>
            <w:gridSpan w:val="3"/>
          </w:tcPr>
          <w:p w14:paraId="66E05F6F"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4. Bu Yasa, finansal kuruluşları ve müşterilerini kapsar.</w:t>
            </w:r>
          </w:p>
        </w:tc>
      </w:tr>
      <w:tr w:rsidR="00D81357" w:rsidRPr="00D83626" w14:paraId="4D620AD2" w14:textId="77777777" w:rsidTr="004B4CD3">
        <w:trPr>
          <w:cantSplit/>
          <w:jc w:val="center"/>
        </w:trPr>
        <w:tc>
          <w:tcPr>
            <w:tcW w:w="9498" w:type="dxa"/>
            <w:gridSpan w:val="6"/>
          </w:tcPr>
          <w:p w14:paraId="2738E97C"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71A80E7F" w14:textId="77777777" w:rsidTr="004B4CD3">
        <w:trPr>
          <w:jc w:val="center"/>
        </w:trPr>
        <w:tc>
          <w:tcPr>
            <w:tcW w:w="9498" w:type="dxa"/>
            <w:gridSpan w:val="6"/>
          </w:tcPr>
          <w:p w14:paraId="4545ECC9"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İKİNCİ KISIM</w:t>
            </w:r>
          </w:p>
          <w:p w14:paraId="2699B456"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Verginin Konusu ve Unsurları</w:t>
            </w:r>
          </w:p>
        </w:tc>
      </w:tr>
      <w:tr w:rsidR="00D81357" w:rsidRPr="00D83626" w14:paraId="76B772A0" w14:textId="77777777" w:rsidTr="004B4CD3">
        <w:trPr>
          <w:jc w:val="center"/>
        </w:trPr>
        <w:tc>
          <w:tcPr>
            <w:tcW w:w="9498" w:type="dxa"/>
            <w:gridSpan w:val="6"/>
          </w:tcPr>
          <w:p w14:paraId="5741145F"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p>
        </w:tc>
      </w:tr>
      <w:tr w:rsidR="00D81357" w:rsidRPr="00D83626" w14:paraId="44EC6A4F" w14:textId="77777777" w:rsidTr="004B4CD3">
        <w:trPr>
          <w:jc w:val="center"/>
        </w:trPr>
        <w:tc>
          <w:tcPr>
            <w:tcW w:w="1559" w:type="dxa"/>
            <w:gridSpan w:val="3"/>
          </w:tcPr>
          <w:p w14:paraId="76B55676"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Verginin Konusu ve Vergiye Bağlı İşlem Unsurları</w:t>
            </w:r>
          </w:p>
        </w:tc>
        <w:tc>
          <w:tcPr>
            <w:tcW w:w="425" w:type="dxa"/>
          </w:tcPr>
          <w:p w14:paraId="25C2F444"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5.</w:t>
            </w:r>
          </w:p>
        </w:tc>
        <w:tc>
          <w:tcPr>
            <w:tcW w:w="567" w:type="dxa"/>
          </w:tcPr>
          <w:p w14:paraId="432190DF"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w:t>
            </w:r>
          </w:p>
        </w:tc>
        <w:tc>
          <w:tcPr>
            <w:tcW w:w="6947" w:type="dxa"/>
          </w:tcPr>
          <w:p w14:paraId="79BF8F61"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Finansal Kuruluşların yapmış oldukları işlemler nedeniyle kendi lehlerine, her ne ad altında olursa olsun yurt içinden veya yurt dışından nakden veya hesaben aldıkları paralar, finansal işlemler vergisine bağlıdır. Yapılan işlemin vergilendirilmesi için bir finansal işlem olması koşul değildir.</w:t>
            </w:r>
          </w:p>
        </w:tc>
      </w:tr>
      <w:tr w:rsidR="00D81357" w:rsidRPr="00D83626" w14:paraId="3371BDA1" w14:textId="77777777" w:rsidTr="004B4CD3">
        <w:trPr>
          <w:jc w:val="center"/>
        </w:trPr>
        <w:tc>
          <w:tcPr>
            <w:tcW w:w="1559" w:type="dxa"/>
            <w:gridSpan w:val="3"/>
          </w:tcPr>
          <w:p w14:paraId="3CB72C18"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425" w:type="dxa"/>
          </w:tcPr>
          <w:p w14:paraId="5A2374ED"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1D498AA1"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(2)</w:t>
            </w:r>
          </w:p>
        </w:tc>
        <w:tc>
          <w:tcPr>
            <w:tcW w:w="6947" w:type="dxa"/>
          </w:tcPr>
          <w:p w14:paraId="295816DC"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Vergilendirme işlemine bağlı tutulmuş bulunan ve hesaben alınan paraların sonradan nakden ödenmesi halinde, ayrıca vergilendirme işlemi yapılmaz.</w:t>
            </w:r>
          </w:p>
        </w:tc>
      </w:tr>
    </w:tbl>
    <w:p w14:paraId="2D849CCF" w14:textId="77777777" w:rsidR="00D81357" w:rsidRPr="00D83626" w:rsidRDefault="00D81357" w:rsidP="00D81357">
      <w:r w:rsidRPr="00D83626">
        <w:lastRenderedPageBreak/>
        <w:br w:type="page"/>
      </w:r>
    </w:p>
    <w:tbl>
      <w:tblPr>
        <w:tblW w:w="0" w:type="auto"/>
        <w:jc w:val="center"/>
        <w:tblLayout w:type="fixed"/>
        <w:tblLook w:val="0000" w:firstRow="0" w:lastRow="0" w:firstColumn="0" w:lastColumn="0" w:noHBand="0" w:noVBand="0"/>
      </w:tblPr>
      <w:tblGrid>
        <w:gridCol w:w="1629"/>
        <w:gridCol w:w="604"/>
        <w:gridCol w:w="567"/>
        <w:gridCol w:w="567"/>
        <w:gridCol w:w="6201"/>
      </w:tblGrid>
      <w:tr w:rsidR="00D81357" w:rsidRPr="00D83626" w14:paraId="25701CE9" w14:textId="77777777" w:rsidTr="004B4CD3">
        <w:trPr>
          <w:jc w:val="center"/>
        </w:trPr>
        <w:tc>
          <w:tcPr>
            <w:tcW w:w="1629" w:type="dxa"/>
          </w:tcPr>
          <w:p w14:paraId="53808A70"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lastRenderedPageBreak/>
              <w:t xml:space="preserve">İstisnalar ve İstisnaların </w:t>
            </w:r>
          </w:p>
        </w:tc>
        <w:tc>
          <w:tcPr>
            <w:tcW w:w="604" w:type="dxa"/>
          </w:tcPr>
          <w:p w14:paraId="054BD158"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6.</w:t>
            </w:r>
          </w:p>
        </w:tc>
        <w:tc>
          <w:tcPr>
            <w:tcW w:w="567" w:type="dxa"/>
          </w:tcPr>
          <w:p w14:paraId="48AACA9A"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w:t>
            </w:r>
          </w:p>
        </w:tc>
        <w:tc>
          <w:tcPr>
            <w:tcW w:w="6768" w:type="dxa"/>
            <w:gridSpan w:val="2"/>
          </w:tcPr>
          <w:p w14:paraId="5B2B412C"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Aşağıda belirtilen işlemler dolayısıyla alınan paralar, vergiden istisnadır:</w:t>
            </w:r>
          </w:p>
        </w:tc>
      </w:tr>
      <w:tr w:rsidR="00D81357" w:rsidRPr="00D83626" w14:paraId="1AAC07E4" w14:textId="77777777" w:rsidTr="004B4CD3">
        <w:trPr>
          <w:jc w:val="center"/>
        </w:trPr>
        <w:tc>
          <w:tcPr>
            <w:tcW w:w="1629" w:type="dxa"/>
          </w:tcPr>
          <w:p w14:paraId="5911EE02"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Sınırı</w:t>
            </w:r>
          </w:p>
        </w:tc>
        <w:tc>
          <w:tcPr>
            <w:tcW w:w="604" w:type="dxa"/>
          </w:tcPr>
          <w:p w14:paraId="1FE4BAFD"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24E643D8"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30C57755"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(A)</w:t>
            </w:r>
          </w:p>
        </w:tc>
        <w:tc>
          <w:tcPr>
            <w:tcW w:w="6201" w:type="dxa"/>
          </w:tcPr>
          <w:p w14:paraId="227FC4C2"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Merkezleri Kuzey Kıbrıs Türk Cumhuriyetinde bulunan bankaların, Kuzey Kıbrıs Türk Cumhuriyetindeki kendi şubeleriyle ve şubelerin de birbirleriyle yaptıkları işlemler dolayısıyla tahakkuk eden paralar,</w:t>
            </w:r>
          </w:p>
        </w:tc>
      </w:tr>
      <w:tr w:rsidR="00D81357" w:rsidRPr="00D83626" w14:paraId="3A8C4DCE" w14:textId="77777777" w:rsidTr="004B4CD3">
        <w:trPr>
          <w:jc w:val="center"/>
        </w:trPr>
        <w:tc>
          <w:tcPr>
            <w:tcW w:w="1629" w:type="dxa"/>
          </w:tcPr>
          <w:p w14:paraId="54B77F42"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p>
        </w:tc>
        <w:tc>
          <w:tcPr>
            <w:tcW w:w="604" w:type="dxa"/>
          </w:tcPr>
          <w:p w14:paraId="1E99E11E"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105E0315"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01A9058A"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(B)</w:t>
            </w:r>
          </w:p>
        </w:tc>
        <w:tc>
          <w:tcPr>
            <w:tcW w:w="6201" w:type="dxa"/>
          </w:tcPr>
          <w:p w14:paraId="4C46287E"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Merkezleri Kuzey Kıbrıs Türk Cumhuriyeti dışında bulunan bankaların, Kuzey Kıbrıs Türk Cumhuriyetinde mevcut şubelerinin birbirleriyle yaptıkları işlemler dolayısıyla tahakkuk eden paralar,</w:t>
            </w:r>
          </w:p>
        </w:tc>
      </w:tr>
      <w:tr w:rsidR="00D81357" w:rsidRPr="00D83626" w14:paraId="2D70AE29" w14:textId="77777777" w:rsidTr="004B4CD3">
        <w:trPr>
          <w:jc w:val="center"/>
        </w:trPr>
        <w:tc>
          <w:tcPr>
            <w:tcW w:w="1629" w:type="dxa"/>
          </w:tcPr>
          <w:p w14:paraId="3391A995"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p>
        </w:tc>
        <w:tc>
          <w:tcPr>
            <w:tcW w:w="604" w:type="dxa"/>
          </w:tcPr>
          <w:p w14:paraId="7623997C"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4EC41A83"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543A0627"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(C)</w:t>
            </w:r>
          </w:p>
        </w:tc>
        <w:tc>
          <w:tcPr>
            <w:tcW w:w="6201" w:type="dxa"/>
          </w:tcPr>
          <w:p w14:paraId="510AFBF4"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Devlet İç Borçlanma Senetleri ve Kuzey Kıbrıs Türk Cumhuriyeti Kalkınma Bankası tahvillerinin faizleri,</w:t>
            </w:r>
          </w:p>
        </w:tc>
      </w:tr>
      <w:tr w:rsidR="00D81357" w:rsidRPr="00D83626" w14:paraId="0BCC1FE4" w14:textId="77777777" w:rsidTr="004B4CD3">
        <w:trPr>
          <w:jc w:val="center"/>
        </w:trPr>
        <w:tc>
          <w:tcPr>
            <w:tcW w:w="1629" w:type="dxa"/>
          </w:tcPr>
          <w:p w14:paraId="56D631A9"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p>
        </w:tc>
        <w:tc>
          <w:tcPr>
            <w:tcW w:w="604" w:type="dxa"/>
          </w:tcPr>
          <w:p w14:paraId="723C0745"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03EFCAF8"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214A4AF6"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(Ç)</w:t>
            </w:r>
          </w:p>
        </w:tc>
        <w:tc>
          <w:tcPr>
            <w:tcW w:w="6201" w:type="dxa"/>
          </w:tcPr>
          <w:p w14:paraId="3A2A820E"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Finansal kuruluşların sermayelerine iştirak ettikleri finansal kuruluşların, bu Yasaya göre vergiye bağlı işlemlerinden oluşan karları,</w:t>
            </w:r>
          </w:p>
        </w:tc>
      </w:tr>
      <w:tr w:rsidR="00D81357" w:rsidRPr="00D83626" w14:paraId="424D4063" w14:textId="77777777" w:rsidTr="004B4CD3">
        <w:trPr>
          <w:jc w:val="center"/>
        </w:trPr>
        <w:tc>
          <w:tcPr>
            <w:tcW w:w="1629" w:type="dxa"/>
          </w:tcPr>
          <w:p w14:paraId="30F02846"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p>
        </w:tc>
        <w:tc>
          <w:tcPr>
            <w:tcW w:w="604" w:type="dxa"/>
          </w:tcPr>
          <w:p w14:paraId="0845D2FC"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79BBC0F2"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32E5F4FB"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(D)</w:t>
            </w:r>
          </w:p>
        </w:tc>
        <w:tc>
          <w:tcPr>
            <w:tcW w:w="6201" w:type="dxa"/>
          </w:tcPr>
          <w:p w14:paraId="3AF41EC5"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Bankaların müşterileri nam ve hesabına başka kişi veya kuruluşlara yaptırdıkları hizmetler mukabili olarak aldıkları ve aynen mezkur kişi veya kuruluşlara ödedikleri paralar,</w:t>
            </w:r>
          </w:p>
        </w:tc>
      </w:tr>
      <w:tr w:rsidR="00D81357" w:rsidRPr="00D83626" w14:paraId="265D050E" w14:textId="77777777" w:rsidTr="004B4CD3">
        <w:trPr>
          <w:jc w:val="center"/>
        </w:trPr>
        <w:tc>
          <w:tcPr>
            <w:tcW w:w="1629" w:type="dxa"/>
          </w:tcPr>
          <w:p w14:paraId="28ABE11F"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p>
        </w:tc>
        <w:tc>
          <w:tcPr>
            <w:tcW w:w="604" w:type="dxa"/>
          </w:tcPr>
          <w:p w14:paraId="64E81CDB"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37A7D90C"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3D3E72E2"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(E)</w:t>
            </w:r>
          </w:p>
        </w:tc>
        <w:tc>
          <w:tcPr>
            <w:tcW w:w="6201" w:type="dxa"/>
          </w:tcPr>
          <w:p w14:paraId="1FCA138F"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Bankalar ile döviz bürolarının kendi aralarında veya birbirleri ile yaptıkları kambiyo işlemleri,</w:t>
            </w:r>
          </w:p>
        </w:tc>
      </w:tr>
      <w:tr w:rsidR="00D81357" w:rsidRPr="00D83626" w14:paraId="1BBCA3F1" w14:textId="77777777" w:rsidTr="004B4CD3">
        <w:trPr>
          <w:jc w:val="center"/>
        </w:trPr>
        <w:tc>
          <w:tcPr>
            <w:tcW w:w="1629" w:type="dxa"/>
          </w:tcPr>
          <w:p w14:paraId="5997B517"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p>
        </w:tc>
        <w:tc>
          <w:tcPr>
            <w:tcW w:w="604" w:type="dxa"/>
          </w:tcPr>
          <w:p w14:paraId="2C0B0661"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3E00749B"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32862F15"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(F)</w:t>
            </w:r>
          </w:p>
        </w:tc>
        <w:tc>
          <w:tcPr>
            <w:tcW w:w="6201" w:type="dxa"/>
          </w:tcPr>
          <w:p w14:paraId="60C90B20"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Mükerrer sigorta işlemleri ile retrosesyon işlemleri ve hayat sigortası işlemleri dolayısıyla alınan prim, komisyon ve sair paralar,</w:t>
            </w:r>
          </w:p>
        </w:tc>
      </w:tr>
      <w:tr w:rsidR="00D81357" w:rsidRPr="00D83626" w14:paraId="0F2186DD" w14:textId="77777777" w:rsidTr="004B4CD3">
        <w:trPr>
          <w:jc w:val="center"/>
        </w:trPr>
        <w:tc>
          <w:tcPr>
            <w:tcW w:w="1629" w:type="dxa"/>
          </w:tcPr>
          <w:p w14:paraId="2EEA1BCF"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p>
        </w:tc>
        <w:tc>
          <w:tcPr>
            <w:tcW w:w="604" w:type="dxa"/>
          </w:tcPr>
          <w:p w14:paraId="6639A412"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4C583881"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6F7C9144"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(G)</w:t>
            </w:r>
          </w:p>
        </w:tc>
        <w:tc>
          <w:tcPr>
            <w:tcW w:w="6201" w:type="dxa"/>
          </w:tcPr>
          <w:p w14:paraId="18DDC6D5"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Finansal kuruluşların sermayelerine iştirak ettikleri sınai işletmelerden elde ettikleri kar payları,</w:t>
            </w:r>
          </w:p>
        </w:tc>
      </w:tr>
      <w:tr w:rsidR="00D81357" w:rsidRPr="00D83626" w14:paraId="23D6AD6D" w14:textId="77777777" w:rsidTr="004B4CD3">
        <w:trPr>
          <w:jc w:val="center"/>
        </w:trPr>
        <w:tc>
          <w:tcPr>
            <w:tcW w:w="1629" w:type="dxa"/>
          </w:tcPr>
          <w:p w14:paraId="143F8994"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p>
        </w:tc>
        <w:tc>
          <w:tcPr>
            <w:tcW w:w="604" w:type="dxa"/>
          </w:tcPr>
          <w:p w14:paraId="648DBC91"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2C8803A8"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79011CF8"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(Ğ)</w:t>
            </w:r>
          </w:p>
        </w:tc>
        <w:tc>
          <w:tcPr>
            <w:tcW w:w="6201" w:type="dxa"/>
          </w:tcPr>
          <w:p w14:paraId="3AC1473C"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Biçilmemiş veya toplanmamış her türlü tarım ürünlerinin sigortası ile tarım hayvanları için akdedilen sigortalar dolayısıyla alınan paralar,</w:t>
            </w:r>
          </w:p>
        </w:tc>
      </w:tr>
      <w:tr w:rsidR="00D81357" w:rsidRPr="00D83626" w14:paraId="2EAC32D9" w14:textId="77777777" w:rsidTr="004B4CD3">
        <w:trPr>
          <w:jc w:val="center"/>
        </w:trPr>
        <w:tc>
          <w:tcPr>
            <w:tcW w:w="1629" w:type="dxa"/>
          </w:tcPr>
          <w:p w14:paraId="7DC80643"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41/1976</w:t>
            </w:r>
          </w:p>
          <w:p w14:paraId="7DA5261B"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 xml:space="preserve">   24/1977</w:t>
            </w:r>
          </w:p>
          <w:p w14:paraId="43B3DE0F"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 xml:space="preserve">   62/1977</w:t>
            </w:r>
          </w:p>
          <w:p w14:paraId="665AAFDA"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 xml:space="preserve">   11/1980</w:t>
            </w:r>
          </w:p>
          <w:p w14:paraId="40192632"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 xml:space="preserve">   35/1983</w:t>
            </w:r>
          </w:p>
          <w:p w14:paraId="1FDB2A80"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 xml:space="preserve">   36/1987</w:t>
            </w:r>
          </w:p>
          <w:p w14:paraId="35FA3E47"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 xml:space="preserve">   70/1993</w:t>
            </w:r>
          </w:p>
          <w:p w14:paraId="5C33F219"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 xml:space="preserve">   38/2003</w:t>
            </w:r>
          </w:p>
          <w:p w14:paraId="4FDB8DC9"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 xml:space="preserve">   10/2004</w:t>
            </w:r>
          </w:p>
          <w:p w14:paraId="34DB36A8"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 xml:space="preserve">   16/2007</w:t>
            </w:r>
          </w:p>
          <w:p w14:paraId="58CC8E51"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 xml:space="preserve">   18/2013</w:t>
            </w:r>
          </w:p>
          <w:p w14:paraId="3A7C979C"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 xml:space="preserve">   37/2014</w:t>
            </w:r>
          </w:p>
          <w:p w14:paraId="58D121DF"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 xml:space="preserve">   15/2019</w:t>
            </w:r>
          </w:p>
        </w:tc>
        <w:tc>
          <w:tcPr>
            <w:tcW w:w="604" w:type="dxa"/>
          </w:tcPr>
          <w:p w14:paraId="6A0D5EEC"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1DFF67B1"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6A39B09D"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(H)</w:t>
            </w:r>
          </w:p>
        </w:tc>
        <w:tc>
          <w:tcPr>
            <w:tcW w:w="6201" w:type="dxa"/>
          </w:tcPr>
          <w:p w14:paraId="42396388"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Kurumlar Vergisi Yasası uyarınca kurumlar vergisinden istisna tutulmuş, kredi şirketi statüsündeki kooperatiflere, Kooperatif Merkez Bankası tarafından tahakkuk ettirilen faiz ve sair paralar,</w:t>
            </w:r>
          </w:p>
        </w:tc>
      </w:tr>
      <w:tr w:rsidR="00D81357" w:rsidRPr="00D83626" w14:paraId="4AD821A2" w14:textId="77777777" w:rsidTr="004B4CD3">
        <w:trPr>
          <w:jc w:val="center"/>
        </w:trPr>
        <w:tc>
          <w:tcPr>
            <w:tcW w:w="1629" w:type="dxa"/>
          </w:tcPr>
          <w:p w14:paraId="1F276B87"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p>
        </w:tc>
        <w:tc>
          <w:tcPr>
            <w:tcW w:w="604" w:type="dxa"/>
          </w:tcPr>
          <w:p w14:paraId="4654D277"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3F1AF074"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07876816"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(I)</w:t>
            </w:r>
          </w:p>
        </w:tc>
        <w:tc>
          <w:tcPr>
            <w:tcW w:w="6201" w:type="dxa"/>
          </w:tcPr>
          <w:p w14:paraId="70B0D494"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Bankaların, Kuzey Kıbrıs Türk Cumhuriyeti Merkez Bankası ile yapmış olduğu işlemler dolayısıyla tahakkuk eden paralar,</w:t>
            </w:r>
          </w:p>
        </w:tc>
      </w:tr>
      <w:tr w:rsidR="00D81357" w:rsidRPr="00D83626" w14:paraId="20627498" w14:textId="77777777" w:rsidTr="004B4CD3">
        <w:trPr>
          <w:jc w:val="center"/>
        </w:trPr>
        <w:tc>
          <w:tcPr>
            <w:tcW w:w="1629" w:type="dxa"/>
          </w:tcPr>
          <w:p w14:paraId="608F2508"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p>
        </w:tc>
        <w:tc>
          <w:tcPr>
            <w:tcW w:w="604" w:type="dxa"/>
          </w:tcPr>
          <w:p w14:paraId="6E8C944C"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22221322"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1044CC02"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(İ)</w:t>
            </w:r>
          </w:p>
        </w:tc>
        <w:tc>
          <w:tcPr>
            <w:tcW w:w="6201" w:type="dxa"/>
          </w:tcPr>
          <w:p w14:paraId="3A53153C"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Hazinenin taşınır veya taşınmaz mallarının sigorta ettirilmesinden dolayı alınan paralar,</w:t>
            </w:r>
          </w:p>
        </w:tc>
      </w:tr>
      <w:tr w:rsidR="00D81357" w:rsidRPr="00D83626" w14:paraId="75100819" w14:textId="77777777" w:rsidTr="004B4CD3">
        <w:trPr>
          <w:trHeight w:val="80"/>
          <w:jc w:val="center"/>
        </w:trPr>
        <w:tc>
          <w:tcPr>
            <w:tcW w:w="1629" w:type="dxa"/>
          </w:tcPr>
          <w:p w14:paraId="7C1F9DDE"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p>
        </w:tc>
        <w:tc>
          <w:tcPr>
            <w:tcW w:w="604" w:type="dxa"/>
          </w:tcPr>
          <w:p w14:paraId="63F845C2"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469903E9"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7737D2B7"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(J)</w:t>
            </w:r>
          </w:p>
        </w:tc>
        <w:tc>
          <w:tcPr>
            <w:tcW w:w="6201" w:type="dxa"/>
          </w:tcPr>
          <w:p w14:paraId="339BA4DA"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Arbitraj işlemleri,</w:t>
            </w:r>
          </w:p>
        </w:tc>
      </w:tr>
      <w:tr w:rsidR="00D81357" w:rsidRPr="00D83626" w14:paraId="728923A6" w14:textId="77777777" w:rsidTr="004B4CD3">
        <w:trPr>
          <w:trHeight w:val="80"/>
          <w:jc w:val="center"/>
        </w:trPr>
        <w:tc>
          <w:tcPr>
            <w:tcW w:w="1629" w:type="dxa"/>
          </w:tcPr>
          <w:p w14:paraId="03139D2C"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p>
        </w:tc>
        <w:tc>
          <w:tcPr>
            <w:tcW w:w="604" w:type="dxa"/>
          </w:tcPr>
          <w:p w14:paraId="22815EA7"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5818F2F4"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502D53A8"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(K)</w:t>
            </w:r>
          </w:p>
        </w:tc>
        <w:tc>
          <w:tcPr>
            <w:tcW w:w="6201" w:type="dxa"/>
          </w:tcPr>
          <w:p w14:paraId="75EF25C6"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Bankalar ve döviz bürolarının Hazine ve yurt dışında kurulu bankalar ile yaptıkları kambiyo işlemleri, ve</w:t>
            </w:r>
          </w:p>
        </w:tc>
      </w:tr>
      <w:tr w:rsidR="00D81357" w:rsidRPr="00D83626" w14:paraId="3E72F938" w14:textId="77777777" w:rsidTr="004B4CD3">
        <w:trPr>
          <w:trHeight w:val="80"/>
          <w:jc w:val="center"/>
        </w:trPr>
        <w:tc>
          <w:tcPr>
            <w:tcW w:w="1629" w:type="dxa"/>
          </w:tcPr>
          <w:p w14:paraId="122987ED"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p>
        </w:tc>
        <w:tc>
          <w:tcPr>
            <w:tcW w:w="604" w:type="dxa"/>
          </w:tcPr>
          <w:p w14:paraId="5E5042DF"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4822528F"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67C600DA"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(L)</w:t>
            </w:r>
          </w:p>
        </w:tc>
        <w:tc>
          <w:tcPr>
            <w:tcW w:w="6201" w:type="dxa"/>
          </w:tcPr>
          <w:p w14:paraId="321BA149"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Bankalarca Devlet kefaleti ile kullandırılan kredilerin Maliye İşleriyle Görevli Bakanlıkça ödenen faizleri.</w:t>
            </w:r>
          </w:p>
          <w:p w14:paraId="69072B2F"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p w14:paraId="531096B8"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618870F0" w14:textId="77777777" w:rsidTr="004B4CD3">
        <w:trPr>
          <w:jc w:val="center"/>
        </w:trPr>
        <w:tc>
          <w:tcPr>
            <w:tcW w:w="1629" w:type="dxa"/>
          </w:tcPr>
          <w:p w14:paraId="5BCFB428"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p>
        </w:tc>
        <w:tc>
          <w:tcPr>
            <w:tcW w:w="604" w:type="dxa"/>
          </w:tcPr>
          <w:p w14:paraId="4A3F4211"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77D6505A"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(2)</w:t>
            </w:r>
          </w:p>
        </w:tc>
        <w:tc>
          <w:tcPr>
            <w:tcW w:w="6768" w:type="dxa"/>
            <w:gridSpan w:val="2"/>
          </w:tcPr>
          <w:p w14:paraId="73D58627" w14:textId="77777777" w:rsidR="00D81357" w:rsidRPr="00D83626" w:rsidRDefault="00D81357" w:rsidP="004B4CD3">
            <w:pPr>
              <w:spacing w:after="0" w:line="240" w:lineRule="auto"/>
              <w:jc w:val="both"/>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İlgili diğer Yasalardaki vergi muaflık ve istisna kuralları, bu vergi bakımından geçersizdir. Bu Yasaya ilişkin muaflık ve istisnalar, ancak bu Yasaya kural eklemek veya bu Yasada değişiklik yapılmak suretiyle düzenlenir. Uluslararası antlaşma kuralları saklıdır.</w:t>
            </w:r>
          </w:p>
        </w:tc>
      </w:tr>
      <w:tr w:rsidR="00D81357" w:rsidRPr="00D83626" w14:paraId="1E73C39B" w14:textId="77777777" w:rsidTr="004B4CD3">
        <w:trPr>
          <w:jc w:val="center"/>
        </w:trPr>
        <w:tc>
          <w:tcPr>
            <w:tcW w:w="9568" w:type="dxa"/>
            <w:gridSpan w:val="5"/>
          </w:tcPr>
          <w:p w14:paraId="4A61A13F" w14:textId="77777777" w:rsidR="00D81357" w:rsidRPr="00D83626" w:rsidRDefault="00D81357" w:rsidP="004B4CD3">
            <w:pPr>
              <w:spacing w:after="0" w:line="240" w:lineRule="auto"/>
              <w:jc w:val="both"/>
              <w:rPr>
                <w:rFonts w:ascii="Times New Roman" w:eastAsia="Times New Roman" w:hAnsi="Times New Roman" w:cs="Times New Roman"/>
                <w:bCs/>
                <w:sz w:val="24"/>
                <w:szCs w:val="24"/>
                <w:lang w:eastAsia="tr-TR"/>
              </w:rPr>
            </w:pPr>
          </w:p>
        </w:tc>
      </w:tr>
      <w:tr w:rsidR="00D81357" w:rsidRPr="00D83626" w14:paraId="03623716" w14:textId="77777777" w:rsidTr="004B4CD3">
        <w:trPr>
          <w:jc w:val="center"/>
        </w:trPr>
        <w:tc>
          <w:tcPr>
            <w:tcW w:w="9568" w:type="dxa"/>
            <w:gridSpan w:val="5"/>
          </w:tcPr>
          <w:p w14:paraId="5A23E35B"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ÜÇÜNCÜ KISIM</w:t>
            </w:r>
          </w:p>
          <w:p w14:paraId="2DD5EFEE"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Vergi Yükümlüsü, Matrah ve Oranlar</w:t>
            </w:r>
          </w:p>
        </w:tc>
      </w:tr>
      <w:tr w:rsidR="00D81357" w:rsidRPr="00D83626" w14:paraId="01AC145A" w14:textId="77777777" w:rsidTr="004B4CD3">
        <w:trPr>
          <w:jc w:val="center"/>
        </w:trPr>
        <w:tc>
          <w:tcPr>
            <w:tcW w:w="9568" w:type="dxa"/>
            <w:gridSpan w:val="5"/>
          </w:tcPr>
          <w:p w14:paraId="69E7EE41"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p>
        </w:tc>
      </w:tr>
      <w:tr w:rsidR="00D81357" w:rsidRPr="00D83626" w14:paraId="7F150885" w14:textId="77777777" w:rsidTr="004B4CD3">
        <w:trPr>
          <w:jc w:val="center"/>
        </w:trPr>
        <w:tc>
          <w:tcPr>
            <w:tcW w:w="1629" w:type="dxa"/>
          </w:tcPr>
          <w:p w14:paraId="419560EA"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Vergi Yükümlüsü</w:t>
            </w:r>
          </w:p>
        </w:tc>
        <w:tc>
          <w:tcPr>
            <w:tcW w:w="7939" w:type="dxa"/>
            <w:gridSpan w:val="4"/>
          </w:tcPr>
          <w:p w14:paraId="1AB3CEE6"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7.</w:t>
            </w:r>
            <w:r w:rsidRPr="00D83626">
              <w:rPr>
                <w:rFonts w:ascii="Times New Roman" w:eastAsia="Times New Roman" w:hAnsi="Times New Roman" w:cs="Times New Roman"/>
                <w:sz w:val="24"/>
                <w:szCs w:val="24"/>
              </w:rPr>
              <w:t xml:space="preserve"> </w:t>
            </w:r>
            <w:r w:rsidRPr="00D83626">
              <w:rPr>
                <w:rFonts w:ascii="Times New Roman" w:eastAsia="Times New Roman" w:hAnsi="Times New Roman" w:cs="Times New Roman"/>
                <w:sz w:val="24"/>
                <w:szCs w:val="24"/>
                <w:lang w:eastAsia="tr-TR"/>
              </w:rPr>
              <w:t xml:space="preserve">Verginin yükümlüsü, finansal kuruluşlardır. Yükümlüler, bu Yasa uyarınca ödemekle yükümlü oldukları vergi tutarını müşterilerinden işlem sırasında ayrıca </w:t>
            </w:r>
            <w:r w:rsidRPr="00D83626">
              <w:rPr>
                <w:rFonts w:ascii="Times New Roman" w:eastAsia="Times New Roman" w:hAnsi="Times New Roman" w:cs="Times New Roman"/>
                <w:bCs/>
                <w:sz w:val="24"/>
                <w:szCs w:val="24"/>
                <w:lang w:eastAsia="tr-TR"/>
              </w:rPr>
              <w:t>talep ve tahsil eder.</w:t>
            </w:r>
          </w:p>
        </w:tc>
      </w:tr>
      <w:tr w:rsidR="00D81357" w:rsidRPr="00D83626" w14:paraId="1F8EA160" w14:textId="77777777" w:rsidTr="004B4CD3">
        <w:trPr>
          <w:jc w:val="center"/>
        </w:trPr>
        <w:tc>
          <w:tcPr>
            <w:tcW w:w="9568" w:type="dxa"/>
            <w:gridSpan w:val="5"/>
          </w:tcPr>
          <w:p w14:paraId="64F4D4A5"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7A8A8C75" w14:textId="77777777" w:rsidTr="004B4CD3">
        <w:trPr>
          <w:trHeight w:val="196"/>
          <w:jc w:val="center"/>
        </w:trPr>
        <w:tc>
          <w:tcPr>
            <w:tcW w:w="1629" w:type="dxa"/>
          </w:tcPr>
          <w:p w14:paraId="3DD194C6"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Vergiyi Doğuran Olay</w:t>
            </w:r>
          </w:p>
        </w:tc>
        <w:tc>
          <w:tcPr>
            <w:tcW w:w="7939" w:type="dxa"/>
            <w:gridSpan w:val="4"/>
          </w:tcPr>
          <w:p w14:paraId="2C4552E9"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8.</w:t>
            </w:r>
            <w:r w:rsidRPr="00D83626">
              <w:rPr>
                <w:rFonts w:ascii="Times New Roman" w:eastAsia="Times New Roman" w:hAnsi="Times New Roman" w:cs="Times New Roman"/>
                <w:sz w:val="24"/>
                <w:szCs w:val="24"/>
              </w:rPr>
              <w:t xml:space="preserve"> </w:t>
            </w:r>
            <w:r w:rsidRPr="00D83626">
              <w:rPr>
                <w:rFonts w:ascii="Times New Roman" w:eastAsia="Times New Roman" w:hAnsi="Times New Roman" w:cs="Times New Roman"/>
                <w:sz w:val="24"/>
                <w:szCs w:val="24"/>
                <w:lang w:eastAsia="tr-TR"/>
              </w:rPr>
              <w:t>Vergiyi doğuran olay, finansal kuruluşların yapmış oldukları işlemler nedeniyle kendi lehlerine, nakden veya hesaben para almaları anında oluşur.</w:t>
            </w:r>
          </w:p>
        </w:tc>
      </w:tr>
      <w:tr w:rsidR="00D81357" w:rsidRPr="00D83626" w14:paraId="70E6CD42" w14:textId="77777777" w:rsidTr="004B4CD3">
        <w:trPr>
          <w:jc w:val="center"/>
        </w:trPr>
        <w:tc>
          <w:tcPr>
            <w:tcW w:w="9568" w:type="dxa"/>
            <w:gridSpan w:val="5"/>
          </w:tcPr>
          <w:p w14:paraId="303B6036"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279DC7F8" w14:textId="77777777" w:rsidTr="004B4CD3">
        <w:trPr>
          <w:jc w:val="center"/>
        </w:trPr>
        <w:tc>
          <w:tcPr>
            <w:tcW w:w="1629" w:type="dxa"/>
          </w:tcPr>
          <w:p w14:paraId="615D4E6B"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Matrah</w:t>
            </w:r>
          </w:p>
        </w:tc>
        <w:tc>
          <w:tcPr>
            <w:tcW w:w="604" w:type="dxa"/>
          </w:tcPr>
          <w:p w14:paraId="53963902"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9.</w:t>
            </w:r>
          </w:p>
        </w:tc>
        <w:tc>
          <w:tcPr>
            <w:tcW w:w="567" w:type="dxa"/>
          </w:tcPr>
          <w:p w14:paraId="4515EF46"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w:t>
            </w:r>
          </w:p>
        </w:tc>
        <w:tc>
          <w:tcPr>
            <w:tcW w:w="6768" w:type="dxa"/>
            <w:gridSpan w:val="2"/>
          </w:tcPr>
          <w:p w14:paraId="75891955"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Verginin matrahı, finansal kuruluşların yapmış oldukları işlemler nedeniyle kendi lehlerine, yurt içinden veya yurt dışından, nakden veya hesaben aldıkları paraların tutarlarıdır.</w:t>
            </w:r>
          </w:p>
        </w:tc>
      </w:tr>
      <w:tr w:rsidR="00D81357" w:rsidRPr="00D83626" w14:paraId="3EA749BB" w14:textId="77777777" w:rsidTr="004B4CD3">
        <w:trPr>
          <w:jc w:val="center"/>
        </w:trPr>
        <w:tc>
          <w:tcPr>
            <w:tcW w:w="1629" w:type="dxa"/>
          </w:tcPr>
          <w:p w14:paraId="6B0D32C2"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604" w:type="dxa"/>
          </w:tcPr>
          <w:p w14:paraId="7461291F"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4E7372C9"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(2)</w:t>
            </w:r>
          </w:p>
        </w:tc>
        <w:tc>
          <w:tcPr>
            <w:tcW w:w="6768" w:type="dxa"/>
            <w:gridSpan w:val="2"/>
          </w:tcPr>
          <w:p w14:paraId="3E0771D8"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Kambiyo işlemlerinde matrah, döviz ve efektif satış tutarıdır. Satış bedelinin alış bedelinin üzerinde olup olmaması veya bu satıştan lehe bir para kalıp kalmaması, vergi matrahının oluşmasına engel teşkil etmez.</w:t>
            </w:r>
          </w:p>
        </w:tc>
      </w:tr>
      <w:tr w:rsidR="00D81357" w:rsidRPr="00D83626" w14:paraId="0F608EA0" w14:textId="77777777" w:rsidTr="004B4CD3">
        <w:trPr>
          <w:jc w:val="center"/>
        </w:trPr>
        <w:tc>
          <w:tcPr>
            <w:tcW w:w="1629" w:type="dxa"/>
          </w:tcPr>
          <w:p w14:paraId="32C451BE"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604" w:type="dxa"/>
          </w:tcPr>
          <w:p w14:paraId="3080B274"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544ACA1B"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(3)</w:t>
            </w:r>
          </w:p>
        </w:tc>
        <w:tc>
          <w:tcPr>
            <w:tcW w:w="6768" w:type="dxa"/>
            <w:gridSpan w:val="2"/>
          </w:tcPr>
          <w:p w14:paraId="54384FF7"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Sigorta işlemlerinde verginin matrahı, bu işlem dolayısıyla poliçede yer alan prim tutarıdır. Prim tutarının hesabında, sigorta işlemi dolayısıyla komisyon ve benzeri adlarla sigorta aracılarına yapılan ödemeler indirim konusu yapılamaz.</w:t>
            </w:r>
          </w:p>
        </w:tc>
      </w:tr>
      <w:tr w:rsidR="00D81357" w:rsidRPr="00D83626" w14:paraId="7EC63899" w14:textId="77777777" w:rsidTr="004B4CD3">
        <w:trPr>
          <w:jc w:val="center"/>
        </w:trPr>
        <w:tc>
          <w:tcPr>
            <w:tcW w:w="1629" w:type="dxa"/>
          </w:tcPr>
          <w:p w14:paraId="064C4614"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604" w:type="dxa"/>
          </w:tcPr>
          <w:p w14:paraId="3729185A"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3E97F92E"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(4)</w:t>
            </w:r>
          </w:p>
        </w:tc>
        <w:tc>
          <w:tcPr>
            <w:tcW w:w="6768" w:type="dxa"/>
            <w:gridSpan w:val="2"/>
          </w:tcPr>
          <w:p w14:paraId="673F344C"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İptal edilen sigorta işlemlerine ait miktarların, iptal döneminden sonrasına ait tutarları ile iptal edilen faiz, komisyon ve ücretlere ait miktarlar, ilgili dönemin vergi matrahından indirilebilir. Bu indirimden yararlanmak için Gelir ve Vergi Dairesinin iptal işlemine ilişkin olarak isteyeceği bilgi ve belgelerin verilmesi koşuldur.</w:t>
            </w:r>
          </w:p>
        </w:tc>
      </w:tr>
      <w:tr w:rsidR="00D81357" w:rsidRPr="00D83626" w14:paraId="11443282" w14:textId="77777777" w:rsidTr="004B4CD3">
        <w:trPr>
          <w:jc w:val="center"/>
        </w:trPr>
        <w:tc>
          <w:tcPr>
            <w:tcW w:w="1629" w:type="dxa"/>
          </w:tcPr>
          <w:p w14:paraId="1576427E"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604" w:type="dxa"/>
          </w:tcPr>
          <w:p w14:paraId="74E18774"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0B166960"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(5)</w:t>
            </w:r>
          </w:p>
        </w:tc>
        <w:tc>
          <w:tcPr>
            <w:tcW w:w="6768" w:type="dxa"/>
            <w:gridSpan w:val="2"/>
          </w:tcPr>
          <w:p w14:paraId="75D541A4"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Vergi matrahından gider ve vergi adı altında indirim yapılamaz ve bu Yasa uyarınca alınan vergi matraha dahil edilmez.</w:t>
            </w:r>
          </w:p>
        </w:tc>
      </w:tr>
      <w:tr w:rsidR="00D81357" w:rsidRPr="00D83626" w14:paraId="71F3C521" w14:textId="77777777" w:rsidTr="004B4CD3">
        <w:trPr>
          <w:jc w:val="center"/>
        </w:trPr>
        <w:tc>
          <w:tcPr>
            <w:tcW w:w="9568" w:type="dxa"/>
            <w:gridSpan w:val="5"/>
          </w:tcPr>
          <w:p w14:paraId="00525782"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6CB0668F" w14:textId="77777777" w:rsidTr="004B4CD3">
        <w:trPr>
          <w:jc w:val="center"/>
        </w:trPr>
        <w:tc>
          <w:tcPr>
            <w:tcW w:w="1629" w:type="dxa"/>
          </w:tcPr>
          <w:p w14:paraId="2FDE77F4"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Vergi </w:t>
            </w:r>
          </w:p>
        </w:tc>
        <w:tc>
          <w:tcPr>
            <w:tcW w:w="604" w:type="dxa"/>
          </w:tcPr>
          <w:p w14:paraId="04ACA256"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10.</w:t>
            </w:r>
          </w:p>
        </w:tc>
        <w:tc>
          <w:tcPr>
            <w:tcW w:w="567" w:type="dxa"/>
          </w:tcPr>
          <w:p w14:paraId="6DDC76C9"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w:t>
            </w:r>
          </w:p>
        </w:tc>
        <w:tc>
          <w:tcPr>
            <w:tcW w:w="6768" w:type="dxa"/>
            <w:gridSpan w:val="2"/>
          </w:tcPr>
          <w:p w14:paraId="3DC5EA0A"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Verginin oranı, vergiye bağlı her işlem için:</w:t>
            </w:r>
          </w:p>
        </w:tc>
      </w:tr>
      <w:tr w:rsidR="00D81357" w:rsidRPr="00D83626" w14:paraId="3A7C0CA9" w14:textId="77777777" w:rsidTr="004B4CD3">
        <w:trPr>
          <w:jc w:val="center"/>
        </w:trPr>
        <w:tc>
          <w:tcPr>
            <w:tcW w:w="1629" w:type="dxa"/>
          </w:tcPr>
          <w:p w14:paraId="465B6F7D"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Oranları</w:t>
            </w:r>
          </w:p>
        </w:tc>
        <w:tc>
          <w:tcPr>
            <w:tcW w:w="604" w:type="dxa"/>
          </w:tcPr>
          <w:p w14:paraId="3CD0EBD9"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35F4AAB7"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p>
        </w:tc>
        <w:tc>
          <w:tcPr>
            <w:tcW w:w="567" w:type="dxa"/>
          </w:tcPr>
          <w:p w14:paraId="064601E1"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(A)</w:t>
            </w:r>
          </w:p>
        </w:tc>
        <w:tc>
          <w:tcPr>
            <w:tcW w:w="6201" w:type="dxa"/>
          </w:tcPr>
          <w:p w14:paraId="46C2CE95"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Kambiyo işlemlerinde matrahın % 0.1 (binde bir)’idir.</w:t>
            </w:r>
          </w:p>
        </w:tc>
      </w:tr>
      <w:tr w:rsidR="00D81357" w:rsidRPr="00D83626" w14:paraId="1A67FD63" w14:textId="77777777" w:rsidTr="004B4CD3">
        <w:trPr>
          <w:jc w:val="center"/>
        </w:trPr>
        <w:tc>
          <w:tcPr>
            <w:tcW w:w="1629" w:type="dxa"/>
          </w:tcPr>
          <w:p w14:paraId="43FE83C4"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604" w:type="dxa"/>
          </w:tcPr>
          <w:p w14:paraId="1611BDEA"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41AF66F7"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p>
        </w:tc>
        <w:tc>
          <w:tcPr>
            <w:tcW w:w="567" w:type="dxa"/>
          </w:tcPr>
          <w:p w14:paraId="010DEAF9"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(B)</w:t>
            </w:r>
          </w:p>
        </w:tc>
        <w:tc>
          <w:tcPr>
            <w:tcW w:w="6201" w:type="dxa"/>
          </w:tcPr>
          <w:p w14:paraId="0DFC12C0" w14:textId="6E2938DB" w:rsidR="00D81357" w:rsidRPr="00D83626" w:rsidRDefault="00D81357" w:rsidP="004B4CD3">
            <w:pPr>
              <w:spacing w:after="0" w:line="240" w:lineRule="auto"/>
              <w:jc w:val="both"/>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Sigorta işlemlerinde matrahın %</w:t>
            </w:r>
            <w:r w:rsidR="00613D03">
              <w:rPr>
                <w:rFonts w:ascii="Times New Roman" w:eastAsia="Times New Roman" w:hAnsi="Times New Roman" w:cs="Times New Roman"/>
                <w:bCs/>
                <w:sz w:val="24"/>
                <w:szCs w:val="24"/>
                <w:lang w:eastAsia="tr-TR"/>
              </w:rPr>
              <w:t xml:space="preserve"> </w:t>
            </w:r>
            <w:r w:rsidRPr="00D83626">
              <w:rPr>
                <w:rFonts w:ascii="Times New Roman" w:eastAsia="Times New Roman" w:hAnsi="Times New Roman" w:cs="Times New Roman"/>
                <w:bCs/>
                <w:sz w:val="24"/>
                <w:szCs w:val="24"/>
                <w:lang w:eastAsia="tr-TR"/>
              </w:rPr>
              <w:t>5 (yüzde beş)’idir.</w:t>
            </w:r>
          </w:p>
        </w:tc>
      </w:tr>
      <w:tr w:rsidR="00D81357" w:rsidRPr="00D83626" w14:paraId="5997D60E" w14:textId="77777777" w:rsidTr="004B4CD3">
        <w:trPr>
          <w:jc w:val="center"/>
        </w:trPr>
        <w:tc>
          <w:tcPr>
            <w:tcW w:w="1629" w:type="dxa"/>
          </w:tcPr>
          <w:p w14:paraId="22706F55"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604" w:type="dxa"/>
          </w:tcPr>
          <w:p w14:paraId="4E6BE017"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1B80AA23"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p>
        </w:tc>
        <w:tc>
          <w:tcPr>
            <w:tcW w:w="567" w:type="dxa"/>
          </w:tcPr>
          <w:p w14:paraId="320BBF5B"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(C)</w:t>
            </w:r>
          </w:p>
        </w:tc>
        <w:tc>
          <w:tcPr>
            <w:tcW w:w="6201" w:type="dxa"/>
          </w:tcPr>
          <w:p w14:paraId="07B8DA35" w14:textId="77777777" w:rsidR="00D81357" w:rsidRPr="00D83626" w:rsidRDefault="00D81357" w:rsidP="004B4CD3">
            <w:pPr>
              <w:spacing w:after="0" w:line="240" w:lineRule="auto"/>
              <w:jc w:val="both"/>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 xml:space="preserve">Yurt içi bankalar arası mevduat işlemlerinde matrahın </w:t>
            </w:r>
            <w:r w:rsidRPr="00D83626">
              <w:rPr>
                <w:rFonts w:ascii="Times New Roman" w:eastAsia="Times New Roman" w:hAnsi="Times New Roman" w:cs="Times New Roman"/>
                <w:bCs/>
                <w:sz w:val="24"/>
                <w:szCs w:val="24"/>
                <w:lang w:eastAsia="tr-TR"/>
              </w:rPr>
              <w:br/>
              <w:t>% 1 (yüzde bir)’idir.</w:t>
            </w:r>
          </w:p>
        </w:tc>
      </w:tr>
      <w:tr w:rsidR="00D81357" w:rsidRPr="00D83626" w14:paraId="098B2F1F" w14:textId="77777777" w:rsidTr="004B4CD3">
        <w:trPr>
          <w:jc w:val="center"/>
        </w:trPr>
        <w:tc>
          <w:tcPr>
            <w:tcW w:w="1629" w:type="dxa"/>
          </w:tcPr>
          <w:p w14:paraId="30FBB6C5"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604" w:type="dxa"/>
          </w:tcPr>
          <w:p w14:paraId="439F7BAF"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5858B36D"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p>
        </w:tc>
        <w:tc>
          <w:tcPr>
            <w:tcW w:w="567" w:type="dxa"/>
          </w:tcPr>
          <w:p w14:paraId="5DE8480B"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(Ç)</w:t>
            </w:r>
          </w:p>
        </w:tc>
        <w:tc>
          <w:tcPr>
            <w:tcW w:w="6201" w:type="dxa"/>
          </w:tcPr>
          <w:p w14:paraId="3320B9F8" w14:textId="77777777" w:rsidR="00D81357" w:rsidRPr="00D83626" w:rsidRDefault="00D81357" w:rsidP="004B4CD3">
            <w:pPr>
              <w:spacing w:after="0" w:line="240" w:lineRule="auto"/>
              <w:jc w:val="both"/>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Diğer işlemlerde matrahın % 3 (yüzde üç)’üdür.</w:t>
            </w:r>
          </w:p>
        </w:tc>
      </w:tr>
      <w:tr w:rsidR="00D81357" w:rsidRPr="00D83626" w14:paraId="462CF186" w14:textId="77777777" w:rsidTr="004B4CD3">
        <w:trPr>
          <w:jc w:val="center"/>
        </w:trPr>
        <w:tc>
          <w:tcPr>
            <w:tcW w:w="1629" w:type="dxa"/>
          </w:tcPr>
          <w:p w14:paraId="3B9B6B70"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604" w:type="dxa"/>
          </w:tcPr>
          <w:p w14:paraId="547583D9"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3B5005B5"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(2)</w:t>
            </w:r>
          </w:p>
        </w:tc>
        <w:tc>
          <w:tcPr>
            <w:tcW w:w="6768" w:type="dxa"/>
            <w:gridSpan w:val="2"/>
          </w:tcPr>
          <w:p w14:paraId="07F7BD7C" w14:textId="77777777" w:rsidR="00D81357" w:rsidRPr="00D83626" w:rsidRDefault="00D81357" w:rsidP="004B4CD3">
            <w:pPr>
              <w:spacing w:after="0" w:line="240" w:lineRule="auto"/>
              <w:jc w:val="both"/>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Bakanlar Kurulu, Resmi Gazete’de yayımlayacağı bir karar ile yukarıdaki (1)’inci fıkrada öngörülen oranları yarısına kadar indirmeye, ayrıca yukarıdaki (1)’inci fıkrada öngörülen oranların yarısı ile bu oranlar arasındaki sınırlar içerisinde kalmak koşuluyla, vergiye bağlı muhtelif işlem türlerine göre farklı vergi oranları saptamaya yetkilidir.</w:t>
            </w:r>
          </w:p>
        </w:tc>
      </w:tr>
      <w:tr w:rsidR="00D81357" w:rsidRPr="00D83626" w14:paraId="6E681D15" w14:textId="77777777" w:rsidTr="004B4CD3">
        <w:trPr>
          <w:jc w:val="center"/>
        </w:trPr>
        <w:tc>
          <w:tcPr>
            <w:tcW w:w="9568" w:type="dxa"/>
            <w:gridSpan w:val="5"/>
          </w:tcPr>
          <w:p w14:paraId="453A735A"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bl>
    <w:p w14:paraId="2B30A338" w14:textId="77777777" w:rsidR="00D81357" w:rsidRPr="00D83626" w:rsidRDefault="00D81357" w:rsidP="00D81357">
      <w:r w:rsidRPr="00D83626">
        <w:br w:type="page"/>
      </w:r>
    </w:p>
    <w:tbl>
      <w:tblPr>
        <w:tblW w:w="0" w:type="auto"/>
        <w:jc w:val="center"/>
        <w:tblLayout w:type="fixed"/>
        <w:tblLook w:val="0000" w:firstRow="0" w:lastRow="0" w:firstColumn="0" w:lastColumn="0" w:noHBand="0" w:noVBand="0"/>
      </w:tblPr>
      <w:tblGrid>
        <w:gridCol w:w="1629"/>
        <w:gridCol w:w="604"/>
        <w:gridCol w:w="567"/>
        <w:gridCol w:w="6768"/>
      </w:tblGrid>
      <w:tr w:rsidR="00D81357" w:rsidRPr="00D83626" w14:paraId="4D117E55" w14:textId="77777777" w:rsidTr="004B4CD3">
        <w:trPr>
          <w:jc w:val="center"/>
        </w:trPr>
        <w:tc>
          <w:tcPr>
            <w:tcW w:w="9568" w:type="dxa"/>
            <w:gridSpan w:val="4"/>
          </w:tcPr>
          <w:p w14:paraId="03F2671A"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lastRenderedPageBreak/>
              <w:t>DÖRDÜNCÜ KISIM</w:t>
            </w:r>
          </w:p>
          <w:p w14:paraId="0569F610"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Vergilendirme Dönemi ve Beyan Esası</w:t>
            </w:r>
          </w:p>
        </w:tc>
      </w:tr>
      <w:tr w:rsidR="00D81357" w:rsidRPr="00D83626" w14:paraId="2DADB9B3" w14:textId="77777777" w:rsidTr="004B4CD3">
        <w:trPr>
          <w:jc w:val="center"/>
        </w:trPr>
        <w:tc>
          <w:tcPr>
            <w:tcW w:w="9568" w:type="dxa"/>
            <w:gridSpan w:val="4"/>
          </w:tcPr>
          <w:p w14:paraId="33285766"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p>
        </w:tc>
      </w:tr>
      <w:tr w:rsidR="00D81357" w:rsidRPr="00D83626" w14:paraId="7DFA4DCA" w14:textId="77777777" w:rsidTr="004B4CD3">
        <w:trPr>
          <w:jc w:val="center"/>
        </w:trPr>
        <w:tc>
          <w:tcPr>
            <w:tcW w:w="1629" w:type="dxa"/>
          </w:tcPr>
          <w:p w14:paraId="7CB9D31A"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Vergilendirme Dönemi</w:t>
            </w:r>
          </w:p>
        </w:tc>
        <w:tc>
          <w:tcPr>
            <w:tcW w:w="7939" w:type="dxa"/>
            <w:gridSpan w:val="3"/>
          </w:tcPr>
          <w:p w14:paraId="7FE48CCB"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11.</w:t>
            </w:r>
            <w:r w:rsidRPr="00D83626">
              <w:rPr>
                <w:rFonts w:ascii="Times New Roman" w:eastAsia="Times New Roman" w:hAnsi="Times New Roman" w:cs="Times New Roman"/>
                <w:bCs/>
                <w:sz w:val="24"/>
                <w:szCs w:val="24"/>
              </w:rPr>
              <w:t xml:space="preserve"> </w:t>
            </w:r>
            <w:r w:rsidRPr="00D83626">
              <w:rPr>
                <w:rFonts w:ascii="Times New Roman" w:eastAsia="Times New Roman" w:hAnsi="Times New Roman" w:cs="Times New Roman"/>
                <w:bCs/>
                <w:sz w:val="24"/>
                <w:szCs w:val="24"/>
                <w:lang w:eastAsia="tr-TR"/>
              </w:rPr>
              <w:t>Finansal işlemler vergisinde vergilendirme dönemi, faaliyet gösterilen takvim yılının birer aylık dönemleridir.</w:t>
            </w:r>
          </w:p>
        </w:tc>
      </w:tr>
      <w:tr w:rsidR="00D81357" w:rsidRPr="00D83626" w14:paraId="0D399516" w14:textId="77777777" w:rsidTr="004B4CD3">
        <w:trPr>
          <w:jc w:val="center"/>
        </w:trPr>
        <w:tc>
          <w:tcPr>
            <w:tcW w:w="9568" w:type="dxa"/>
            <w:gridSpan w:val="4"/>
          </w:tcPr>
          <w:p w14:paraId="06873CF1"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60B42E71" w14:textId="77777777" w:rsidTr="004B4CD3">
        <w:trPr>
          <w:jc w:val="center"/>
        </w:trPr>
        <w:tc>
          <w:tcPr>
            <w:tcW w:w="1629" w:type="dxa"/>
          </w:tcPr>
          <w:p w14:paraId="751934EC"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Beyan Verme</w:t>
            </w:r>
          </w:p>
        </w:tc>
        <w:tc>
          <w:tcPr>
            <w:tcW w:w="604" w:type="dxa"/>
          </w:tcPr>
          <w:p w14:paraId="631029F5"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12.</w:t>
            </w:r>
          </w:p>
        </w:tc>
        <w:tc>
          <w:tcPr>
            <w:tcW w:w="567" w:type="dxa"/>
          </w:tcPr>
          <w:p w14:paraId="7E268F51"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w:t>
            </w:r>
          </w:p>
        </w:tc>
        <w:tc>
          <w:tcPr>
            <w:tcW w:w="6768" w:type="dxa"/>
          </w:tcPr>
          <w:p w14:paraId="2855052C"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 xml:space="preserve">Finansal işlemler vergisi, </w:t>
            </w:r>
            <w:r w:rsidRPr="00D83626">
              <w:rPr>
                <w:rFonts w:ascii="Times New Roman" w:eastAsia="Times New Roman" w:hAnsi="Times New Roman" w:cs="Times New Roman"/>
                <w:sz w:val="24"/>
                <w:szCs w:val="24"/>
                <w:lang w:eastAsia="tr-TR"/>
              </w:rPr>
              <w:t xml:space="preserve">finansal kuruluşların </w:t>
            </w:r>
            <w:r w:rsidRPr="00D83626">
              <w:rPr>
                <w:rFonts w:ascii="Times New Roman" w:eastAsia="Times New Roman" w:hAnsi="Times New Roman" w:cs="Times New Roman"/>
                <w:bCs/>
                <w:sz w:val="24"/>
                <w:szCs w:val="24"/>
                <w:lang w:eastAsia="tr-TR"/>
              </w:rPr>
              <w:t>yazılı beyanı üzerine tarh edilir.</w:t>
            </w:r>
          </w:p>
        </w:tc>
      </w:tr>
      <w:tr w:rsidR="00D81357" w:rsidRPr="00D83626" w14:paraId="455A19AF" w14:textId="77777777" w:rsidTr="004B4CD3">
        <w:trPr>
          <w:jc w:val="center"/>
        </w:trPr>
        <w:tc>
          <w:tcPr>
            <w:tcW w:w="1629" w:type="dxa"/>
          </w:tcPr>
          <w:p w14:paraId="7B668D7F"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604" w:type="dxa"/>
          </w:tcPr>
          <w:p w14:paraId="284F4948"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04BB2AA6"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(2)</w:t>
            </w:r>
          </w:p>
        </w:tc>
        <w:tc>
          <w:tcPr>
            <w:tcW w:w="6768" w:type="dxa"/>
          </w:tcPr>
          <w:p w14:paraId="1B5FCD77"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 xml:space="preserve">Herhangi bir vergilendirme döneminde vergiye bağlı işlemleri olmayan </w:t>
            </w:r>
            <w:r w:rsidRPr="00D83626">
              <w:rPr>
                <w:rFonts w:ascii="Times New Roman" w:eastAsia="Times New Roman" w:hAnsi="Times New Roman" w:cs="Times New Roman"/>
                <w:sz w:val="24"/>
                <w:szCs w:val="24"/>
                <w:lang w:eastAsia="tr-TR"/>
              </w:rPr>
              <w:t xml:space="preserve">finansal kuruluşlar da </w:t>
            </w:r>
            <w:r w:rsidRPr="00D83626">
              <w:rPr>
                <w:rFonts w:ascii="Times New Roman" w:eastAsia="Times New Roman" w:hAnsi="Times New Roman" w:cs="Times New Roman"/>
                <w:bCs/>
                <w:sz w:val="24"/>
                <w:szCs w:val="24"/>
                <w:lang w:eastAsia="tr-TR"/>
              </w:rPr>
              <w:t>beyanname vermek zorundadırlar.</w:t>
            </w:r>
          </w:p>
        </w:tc>
      </w:tr>
      <w:tr w:rsidR="00D81357" w:rsidRPr="00D83626" w14:paraId="63D1E1FF" w14:textId="77777777" w:rsidTr="004B4CD3">
        <w:trPr>
          <w:jc w:val="center"/>
        </w:trPr>
        <w:tc>
          <w:tcPr>
            <w:tcW w:w="9568" w:type="dxa"/>
            <w:gridSpan w:val="4"/>
          </w:tcPr>
          <w:p w14:paraId="2C98250B" w14:textId="77777777" w:rsidR="00D81357" w:rsidRPr="00D83626" w:rsidRDefault="00D81357" w:rsidP="004B4CD3">
            <w:pPr>
              <w:spacing w:after="0" w:line="240" w:lineRule="auto"/>
              <w:jc w:val="both"/>
              <w:rPr>
                <w:rFonts w:ascii="Times New Roman" w:eastAsia="Times New Roman" w:hAnsi="Times New Roman" w:cs="Times New Roman"/>
                <w:bCs/>
                <w:sz w:val="24"/>
                <w:szCs w:val="24"/>
                <w:lang w:eastAsia="tr-TR"/>
              </w:rPr>
            </w:pPr>
          </w:p>
        </w:tc>
      </w:tr>
      <w:tr w:rsidR="00D81357" w:rsidRPr="00D83626" w14:paraId="0BF9745A" w14:textId="77777777" w:rsidTr="004B4CD3">
        <w:trPr>
          <w:jc w:val="center"/>
        </w:trPr>
        <w:tc>
          <w:tcPr>
            <w:tcW w:w="1629" w:type="dxa"/>
          </w:tcPr>
          <w:p w14:paraId="05D7ED06"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Beyanname Verme Zamanı</w:t>
            </w:r>
          </w:p>
        </w:tc>
        <w:tc>
          <w:tcPr>
            <w:tcW w:w="7939" w:type="dxa"/>
            <w:gridSpan w:val="3"/>
          </w:tcPr>
          <w:p w14:paraId="47ACBC8C" w14:textId="0BD6515D" w:rsidR="00D81357" w:rsidRPr="00D83626" w:rsidRDefault="00D81357" w:rsidP="004B4CD3">
            <w:pPr>
              <w:spacing w:after="0" w:line="240" w:lineRule="auto"/>
              <w:jc w:val="both"/>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sz w:val="24"/>
                <w:szCs w:val="24"/>
                <w:lang w:eastAsia="tr-TR"/>
              </w:rPr>
              <w:t>13.</w:t>
            </w:r>
            <w:r w:rsidRPr="00D83626">
              <w:rPr>
                <w:rFonts w:ascii="Times New Roman" w:eastAsia="Times New Roman" w:hAnsi="Times New Roman" w:cs="Times New Roman"/>
                <w:bCs/>
                <w:sz w:val="24"/>
                <w:szCs w:val="24"/>
              </w:rPr>
              <w:t xml:space="preserve"> </w:t>
            </w:r>
            <w:r w:rsidRPr="00D83626">
              <w:rPr>
                <w:rFonts w:ascii="Times New Roman" w:eastAsia="Times New Roman" w:hAnsi="Times New Roman" w:cs="Times New Roman"/>
                <w:bCs/>
                <w:sz w:val="24"/>
                <w:szCs w:val="24"/>
                <w:lang w:eastAsia="tr-TR"/>
              </w:rPr>
              <w:t>Finansal kuruluşlar, bu Yasanın 12’nci maddesi uyarınca düzenleyecekleri beyannameleri, ilgili vergilendirme dönemini izleyen ayın 15</w:t>
            </w:r>
            <w:r w:rsidR="00641B7F">
              <w:rPr>
                <w:rFonts w:ascii="Times New Roman" w:eastAsia="Times New Roman" w:hAnsi="Times New Roman" w:cs="Times New Roman"/>
                <w:bCs/>
                <w:sz w:val="24"/>
                <w:szCs w:val="24"/>
                <w:lang w:eastAsia="tr-TR"/>
              </w:rPr>
              <w:t xml:space="preserve"> (on beş)</w:t>
            </w:r>
            <w:r w:rsidRPr="00D83626">
              <w:rPr>
                <w:rFonts w:ascii="Times New Roman" w:eastAsia="Times New Roman" w:hAnsi="Times New Roman" w:cs="Times New Roman"/>
                <w:bCs/>
                <w:sz w:val="24"/>
                <w:szCs w:val="24"/>
                <w:lang w:eastAsia="tr-TR"/>
              </w:rPr>
              <w:t>’inci günün sonuna kadar Gelir ve Vergi Dairesine vermekle yükümlüdürler.</w:t>
            </w:r>
          </w:p>
          <w:p w14:paraId="48CA17A2"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ab/>
              <w:t>Ayrıca, finansal kuruluşlar her yılın en geç Şubat ayı içerisinde, bir önceki yıl için Gelir ve Vergi Dairesine ödedikleri vergilerin özetini gösteren yıllık bir bildirimi de vermek zorundadırlar.</w:t>
            </w:r>
          </w:p>
        </w:tc>
      </w:tr>
      <w:tr w:rsidR="00D81357" w:rsidRPr="00D83626" w14:paraId="7422CE8F" w14:textId="77777777" w:rsidTr="004B4CD3">
        <w:trPr>
          <w:jc w:val="center"/>
        </w:trPr>
        <w:tc>
          <w:tcPr>
            <w:tcW w:w="9568" w:type="dxa"/>
            <w:gridSpan w:val="4"/>
          </w:tcPr>
          <w:p w14:paraId="7BF153A5"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649B20DF" w14:textId="77777777" w:rsidTr="004B4CD3">
        <w:trPr>
          <w:jc w:val="center"/>
        </w:trPr>
        <w:tc>
          <w:tcPr>
            <w:tcW w:w="1629" w:type="dxa"/>
          </w:tcPr>
          <w:p w14:paraId="765B3A42"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Beyanname Şekli ve İçeriği</w:t>
            </w:r>
          </w:p>
        </w:tc>
        <w:tc>
          <w:tcPr>
            <w:tcW w:w="7939" w:type="dxa"/>
            <w:gridSpan w:val="3"/>
          </w:tcPr>
          <w:p w14:paraId="24D6EEFD"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14.</w:t>
            </w:r>
            <w:r w:rsidRPr="00D83626">
              <w:rPr>
                <w:rFonts w:ascii="Times New Roman" w:eastAsia="Times New Roman" w:hAnsi="Times New Roman" w:cs="Times New Roman"/>
                <w:sz w:val="24"/>
                <w:szCs w:val="24"/>
              </w:rPr>
              <w:t xml:space="preserve"> </w:t>
            </w:r>
            <w:r w:rsidRPr="00D83626">
              <w:rPr>
                <w:rFonts w:ascii="Times New Roman" w:eastAsia="Times New Roman" w:hAnsi="Times New Roman" w:cs="Times New Roman"/>
                <w:sz w:val="24"/>
                <w:szCs w:val="24"/>
                <w:lang w:eastAsia="tr-TR"/>
              </w:rPr>
              <w:t>Finansal işlemler vergisi beyannameleri ile yıllık bildirimlerin şekil ve içeriği Gelir ve Vergi Dairesi tarafından belirlenir ve düzenlenir.</w:t>
            </w:r>
          </w:p>
        </w:tc>
      </w:tr>
      <w:tr w:rsidR="00D81357" w:rsidRPr="00D83626" w14:paraId="404650ED" w14:textId="77777777" w:rsidTr="004B4CD3">
        <w:trPr>
          <w:jc w:val="center"/>
        </w:trPr>
        <w:tc>
          <w:tcPr>
            <w:tcW w:w="9568" w:type="dxa"/>
            <w:gridSpan w:val="4"/>
          </w:tcPr>
          <w:p w14:paraId="2E48F75C"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1B5AA6D2" w14:textId="77777777" w:rsidTr="004B4CD3">
        <w:trPr>
          <w:jc w:val="center"/>
        </w:trPr>
        <w:tc>
          <w:tcPr>
            <w:tcW w:w="9568" w:type="dxa"/>
            <w:gridSpan w:val="4"/>
          </w:tcPr>
          <w:p w14:paraId="649B5908"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BEŞİNCİ KISIM</w:t>
            </w:r>
          </w:p>
          <w:p w14:paraId="36B365F1"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Tarh İşlemleri ve Verginin Ödenmesi</w:t>
            </w:r>
          </w:p>
        </w:tc>
      </w:tr>
      <w:tr w:rsidR="00D81357" w:rsidRPr="00D83626" w14:paraId="4929E7AF" w14:textId="77777777" w:rsidTr="004B4CD3">
        <w:trPr>
          <w:jc w:val="center"/>
        </w:trPr>
        <w:tc>
          <w:tcPr>
            <w:tcW w:w="9568" w:type="dxa"/>
            <w:gridSpan w:val="4"/>
          </w:tcPr>
          <w:p w14:paraId="7FBE78B6"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2B87CC8D" w14:textId="77777777" w:rsidTr="004B4CD3">
        <w:trPr>
          <w:jc w:val="center"/>
        </w:trPr>
        <w:tc>
          <w:tcPr>
            <w:tcW w:w="1629" w:type="dxa"/>
          </w:tcPr>
          <w:p w14:paraId="67AA114B"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Tarh Yeri</w:t>
            </w:r>
          </w:p>
        </w:tc>
        <w:tc>
          <w:tcPr>
            <w:tcW w:w="7939" w:type="dxa"/>
            <w:gridSpan w:val="3"/>
          </w:tcPr>
          <w:p w14:paraId="02665998"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15.</w:t>
            </w:r>
            <w:r w:rsidRPr="00D83626">
              <w:rPr>
                <w:rFonts w:ascii="Times New Roman" w:eastAsia="Times New Roman" w:hAnsi="Times New Roman" w:cs="Times New Roman"/>
                <w:sz w:val="24"/>
                <w:szCs w:val="24"/>
              </w:rPr>
              <w:t xml:space="preserve"> </w:t>
            </w:r>
            <w:r w:rsidRPr="00D83626">
              <w:rPr>
                <w:rFonts w:ascii="Times New Roman" w:eastAsia="Times New Roman" w:hAnsi="Times New Roman" w:cs="Times New Roman"/>
                <w:sz w:val="24"/>
                <w:szCs w:val="24"/>
                <w:lang w:eastAsia="tr-TR"/>
              </w:rPr>
              <w:t xml:space="preserve">Finansal işlemler vergisi, </w:t>
            </w:r>
            <w:r w:rsidRPr="00D83626">
              <w:rPr>
                <w:rFonts w:ascii="Times New Roman" w:eastAsia="Times New Roman" w:hAnsi="Times New Roman" w:cs="Times New Roman"/>
                <w:bCs/>
                <w:sz w:val="24"/>
                <w:szCs w:val="24"/>
                <w:lang w:eastAsia="tr-TR"/>
              </w:rPr>
              <w:t>finansal kuruluşların</w:t>
            </w:r>
            <w:r w:rsidRPr="00D83626">
              <w:rPr>
                <w:rFonts w:ascii="Times New Roman" w:eastAsia="Times New Roman" w:hAnsi="Times New Roman" w:cs="Times New Roman"/>
                <w:sz w:val="24"/>
                <w:szCs w:val="24"/>
                <w:lang w:eastAsia="tr-TR"/>
              </w:rPr>
              <w:t xml:space="preserve"> bağlı bulunduğu Gelir ve Vergi Dairesince tarh edilir.</w:t>
            </w:r>
          </w:p>
        </w:tc>
      </w:tr>
      <w:tr w:rsidR="00D81357" w:rsidRPr="00D83626" w14:paraId="200DC13B" w14:textId="77777777" w:rsidTr="004B4CD3">
        <w:trPr>
          <w:jc w:val="center"/>
        </w:trPr>
        <w:tc>
          <w:tcPr>
            <w:tcW w:w="9568" w:type="dxa"/>
            <w:gridSpan w:val="4"/>
          </w:tcPr>
          <w:p w14:paraId="13BEF6C6"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575728F9" w14:textId="77777777" w:rsidTr="004B4CD3">
        <w:trPr>
          <w:jc w:val="center"/>
        </w:trPr>
        <w:tc>
          <w:tcPr>
            <w:tcW w:w="1629" w:type="dxa"/>
          </w:tcPr>
          <w:p w14:paraId="4ABAA9DB"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Tarhiyatın Muhatabı</w:t>
            </w:r>
          </w:p>
        </w:tc>
        <w:tc>
          <w:tcPr>
            <w:tcW w:w="7939" w:type="dxa"/>
            <w:gridSpan w:val="3"/>
          </w:tcPr>
          <w:p w14:paraId="761323F3"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16.</w:t>
            </w:r>
            <w:r w:rsidRPr="00D83626">
              <w:rPr>
                <w:rFonts w:ascii="Times New Roman" w:eastAsia="Times New Roman" w:hAnsi="Times New Roman" w:cs="Times New Roman"/>
                <w:sz w:val="24"/>
                <w:szCs w:val="24"/>
              </w:rPr>
              <w:t xml:space="preserve"> </w:t>
            </w:r>
            <w:r w:rsidRPr="00D83626">
              <w:rPr>
                <w:rFonts w:ascii="Times New Roman" w:eastAsia="Times New Roman" w:hAnsi="Times New Roman" w:cs="Times New Roman"/>
                <w:sz w:val="24"/>
                <w:szCs w:val="24"/>
                <w:lang w:eastAsia="tr-TR"/>
              </w:rPr>
              <w:t>Finansal işlemler vergisi, finansal kuruluşlar adına tarh edilir.</w:t>
            </w:r>
          </w:p>
        </w:tc>
      </w:tr>
      <w:tr w:rsidR="00D81357" w:rsidRPr="00D83626" w14:paraId="323EE263" w14:textId="77777777" w:rsidTr="004B4CD3">
        <w:trPr>
          <w:jc w:val="center"/>
        </w:trPr>
        <w:tc>
          <w:tcPr>
            <w:tcW w:w="9568" w:type="dxa"/>
            <w:gridSpan w:val="4"/>
          </w:tcPr>
          <w:p w14:paraId="45CBB07F"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251F2DF7" w14:textId="77777777" w:rsidTr="004B4CD3">
        <w:trPr>
          <w:jc w:val="center"/>
        </w:trPr>
        <w:tc>
          <w:tcPr>
            <w:tcW w:w="1629" w:type="dxa"/>
          </w:tcPr>
          <w:p w14:paraId="317FB92C"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Verginin Ödenmesi</w:t>
            </w:r>
          </w:p>
        </w:tc>
        <w:tc>
          <w:tcPr>
            <w:tcW w:w="604" w:type="dxa"/>
          </w:tcPr>
          <w:p w14:paraId="0BEF9239"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17.</w:t>
            </w:r>
          </w:p>
        </w:tc>
        <w:tc>
          <w:tcPr>
            <w:tcW w:w="567" w:type="dxa"/>
          </w:tcPr>
          <w:p w14:paraId="00C941E5"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w:t>
            </w:r>
          </w:p>
        </w:tc>
        <w:tc>
          <w:tcPr>
            <w:tcW w:w="6768" w:type="dxa"/>
          </w:tcPr>
          <w:p w14:paraId="43F18F9C"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Finansal kuruluşlar</w:t>
            </w:r>
            <w:r w:rsidRPr="00D83626">
              <w:rPr>
                <w:rFonts w:ascii="Times New Roman" w:eastAsia="Times New Roman" w:hAnsi="Times New Roman" w:cs="Times New Roman"/>
                <w:sz w:val="24"/>
                <w:szCs w:val="24"/>
                <w:lang w:eastAsia="tr-TR"/>
              </w:rPr>
              <w:t>, bir vergilendirme döneminde yaptıkları vergiye bağlı işlemlere ilişkin vergiyi, bu Yasanın 13’üncü maddesinde belirtilen beyanname verme süresi içinde Gelir ve Vergi Dairesine ödemek zorundadırlar.</w:t>
            </w:r>
          </w:p>
        </w:tc>
      </w:tr>
      <w:tr w:rsidR="00D81357" w:rsidRPr="00D83626" w14:paraId="6872E693" w14:textId="77777777" w:rsidTr="004B4CD3">
        <w:trPr>
          <w:jc w:val="center"/>
        </w:trPr>
        <w:tc>
          <w:tcPr>
            <w:tcW w:w="1629" w:type="dxa"/>
          </w:tcPr>
          <w:p w14:paraId="383316F3"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48/1977</w:t>
            </w:r>
          </w:p>
          <w:p w14:paraId="1B04474A"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28/1985</w:t>
            </w:r>
          </w:p>
          <w:p w14:paraId="0E2FA1A6"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31/1988</w:t>
            </w:r>
          </w:p>
          <w:p w14:paraId="545926E2"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31/1991</w:t>
            </w:r>
          </w:p>
          <w:p w14:paraId="7B35942C"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23/1997</w:t>
            </w:r>
          </w:p>
          <w:p w14:paraId="518267A6"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54/1999</w:t>
            </w:r>
          </w:p>
          <w:p w14:paraId="12CF3B53"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35/2005</w:t>
            </w:r>
          </w:p>
          <w:p w14:paraId="3323A7D5"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59/2010</w:t>
            </w:r>
          </w:p>
          <w:p w14:paraId="79EA778F"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13/2017</w:t>
            </w:r>
          </w:p>
        </w:tc>
        <w:tc>
          <w:tcPr>
            <w:tcW w:w="604" w:type="dxa"/>
          </w:tcPr>
          <w:p w14:paraId="32F99958"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2C7C8A21"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(2)</w:t>
            </w:r>
          </w:p>
        </w:tc>
        <w:tc>
          <w:tcPr>
            <w:tcW w:w="6768" w:type="dxa"/>
          </w:tcPr>
          <w:p w14:paraId="40CBE091"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Süresinde ödenmeyen vergiler, Kamu Alacaklarının Tahsili Usulü Yasası kuralları uyarınca gecikme zammı ile birlikte tahsil edilir.</w:t>
            </w:r>
          </w:p>
        </w:tc>
      </w:tr>
      <w:tr w:rsidR="00D81357" w:rsidRPr="00D83626" w14:paraId="19EF0CDB" w14:textId="77777777" w:rsidTr="004B4CD3">
        <w:trPr>
          <w:jc w:val="center"/>
        </w:trPr>
        <w:tc>
          <w:tcPr>
            <w:tcW w:w="9568" w:type="dxa"/>
            <w:gridSpan w:val="4"/>
          </w:tcPr>
          <w:p w14:paraId="1B0495AF"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bl>
    <w:p w14:paraId="02CCDC78" w14:textId="77777777" w:rsidR="00D81357" w:rsidRPr="00D83626" w:rsidRDefault="00D81357" w:rsidP="00D81357">
      <w:r w:rsidRPr="00D83626">
        <w:br w:type="page"/>
      </w:r>
    </w:p>
    <w:tbl>
      <w:tblPr>
        <w:tblW w:w="0" w:type="auto"/>
        <w:jc w:val="center"/>
        <w:tblLayout w:type="fixed"/>
        <w:tblLook w:val="0000" w:firstRow="0" w:lastRow="0" w:firstColumn="0" w:lastColumn="0" w:noHBand="0" w:noVBand="0"/>
      </w:tblPr>
      <w:tblGrid>
        <w:gridCol w:w="1629"/>
        <w:gridCol w:w="604"/>
        <w:gridCol w:w="567"/>
        <w:gridCol w:w="6768"/>
      </w:tblGrid>
      <w:tr w:rsidR="00D81357" w:rsidRPr="00D83626" w14:paraId="1138A367" w14:textId="77777777" w:rsidTr="004B4CD3">
        <w:trPr>
          <w:jc w:val="center"/>
        </w:trPr>
        <w:tc>
          <w:tcPr>
            <w:tcW w:w="9568" w:type="dxa"/>
            <w:gridSpan w:val="4"/>
          </w:tcPr>
          <w:p w14:paraId="08328FD5"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lastRenderedPageBreak/>
              <w:t>ALTINCI KISIM</w:t>
            </w:r>
          </w:p>
          <w:p w14:paraId="16C4A69D"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Diğer Kurallar</w:t>
            </w:r>
          </w:p>
        </w:tc>
      </w:tr>
      <w:tr w:rsidR="00D81357" w:rsidRPr="00D83626" w14:paraId="17B3803A" w14:textId="77777777" w:rsidTr="004B4CD3">
        <w:trPr>
          <w:jc w:val="center"/>
        </w:trPr>
        <w:tc>
          <w:tcPr>
            <w:tcW w:w="9568" w:type="dxa"/>
            <w:gridSpan w:val="4"/>
          </w:tcPr>
          <w:p w14:paraId="44E170DC"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554EE532" w14:textId="77777777" w:rsidTr="004B4CD3">
        <w:trPr>
          <w:jc w:val="center"/>
        </w:trPr>
        <w:tc>
          <w:tcPr>
            <w:tcW w:w="1629" w:type="dxa"/>
          </w:tcPr>
          <w:p w14:paraId="5C4AFA33"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Verginin Gösterilmesi</w:t>
            </w:r>
          </w:p>
        </w:tc>
        <w:tc>
          <w:tcPr>
            <w:tcW w:w="7939" w:type="dxa"/>
            <w:gridSpan w:val="3"/>
          </w:tcPr>
          <w:p w14:paraId="436D5B28"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18. </w:t>
            </w:r>
            <w:r w:rsidRPr="00D83626">
              <w:rPr>
                <w:rFonts w:ascii="Times New Roman" w:eastAsia="Times New Roman" w:hAnsi="Times New Roman" w:cs="Times New Roman"/>
                <w:bCs/>
                <w:sz w:val="24"/>
                <w:szCs w:val="24"/>
                <w:lang w:eastAsia="tr-TR"/>
              </w:rPr>
              <w:t>Finansal kuruluşlar</w:t>
            </w:r>
            <w:r w:rsidRPr="00D83626">
              <w:rPr>
                <w:rFonts w:ascii="Times New Roman" w:eastAsia="Times New Roman" w:hAnsi="Times New Roman" w:cs="Times New Roman"/>
                <w:sz w:val="24"/>
                <w:szCs w:val="24"/>
                <w:lang w:eastAsia="tr-TR"/>
              </w:rPr>
              <w:t>, bu Yasa kuralları uyarınca nakden veya hesaben tahsil ettikleri vergileri, defter kayıtlarında göstermek ve kayıtlarını bu verginin hesaplanmasına ve denetimine olanak verecek şekilde düzenlemek zorundadırlar. Bu işlemi yapanlar, tahsil ettikleri vergileri verecekleri fatura veya benzeri belgelerde de ayrıca gösterirler.</w:t>
            </w:r>
          </w:p>
        </w:tc>
      </w:tr>
      <w:tr w:rsidR="00D81357" w:rsidRPr="00D83626" w14:paraId="0E805AA3" w14:textId="77777777" w:rsidTr="004B4CD3">
        <w:trPr>
          <w:jc w:val="center"/>
        </w:trPr>
        <w:tc>
          <w:tcPr>
            <w:tcW w:w="9568" w:type="dxa"/>
            <w:gridSpan w:val="4"/>
          </w:tcPr>
          <w:p w14:paraId="4EBB9CEF"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28430EF2" w14:textId="77777777" w:rsidTr="004B4CD3">
        <w:trPr>
          <w:jc w:val="center"/>
        </w:trPr>
        <w:tc>
          <w:tcPr>
            <w:tcW w:w="1629" w:type="dxa"/>
          </w:tcPr>
          <w:p w14:paraId="6D21E293"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 xml:space="preserve">Verginin </w:t>
            </w:r>
          </w:p>
          <w:p w14:paraId="47FE068E"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Gider Olarak İndirilebilme-si</w:t>
            </w:r>
          </w:p>
        </w:tc>
        <w:tc>
          <w:tcPr>
            <w:tcW w:w="604" w:type="dxa"/>
          </w:tcPr>
          <w:p w14:paraId="774E57D0"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19.</w:t>
            </w:r>
          </w:p>
        </w:tc>
        <w:tc>
          <w:tcPr>
            <w:tcW w:w="567" w:type="dxa"/>
          </w:tcPr>
          <w:p w14:paraId="138BCBCA"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w:t>
            </w:r>
          </w:p>
        </w:tc>
        <w:tc>
          <w:tcPr>
            <w:tcW w:w="6768" w:type="dxa"/>
          </w:tcPr>
          <w:p w14:paraId="7515B65B"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Vergiye bağlı işlemlerin, bu işlemlere muhatap olanların ticari, sınai, mesleki veya tarımsal faaliyetleri ile ilgili bulunması hallerinde, bu kişiler tarafından finansal kuruluşlara ödenen verginin faaliyetleri ile ilgili kısmı, gelir veya kurumlar vergisi matrahından gider olarak indirilebilir.</w:t>
            </w:r>
          </w:p>
          <w:p w14:paraId="5D01C72E"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Ancak ödenen verginin işlemle ilgili belge üzerinde gösterilmemiş olması halinde, bu vergi indirim olarak kabul edilmez.</w:t>
            </w:r>
          </w:p>
        </w:tc>
      </w:tr>
      <w:tr w:rsidR="00D81357" w:rsidRPr="00D83626" w14:paraId="060829CF" w14:textId="77777777" w:rsidTr="004B4CD3">
        <w:trPr>
          <w:jc w:val="center"/>
        </w:trPr>
        <w:tc>
          <w:tcPr>
            <w:tcW w:w="1629" w:type="dxa"/>
          </w:tcPr>
          <w:p w14:paraId="2FA12E96"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604" w:type="dxa"/>
          </w:tcPr>
          <w:p w14:paraId="5584EDB5"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67A021F3"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(2)</w:t>
            </w:r>
          </w:p>
        </w:tc>
        <w:tc>
          <w:tcPr>
            <w:tcW w:w="6768" w:type="dxa"/>
          </w:tcPr>
          <w:p w14:paraId="05436862"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Finansal işlemler vergisi, yukarıdaki (1)’inci fıkrada belirtilen indirim dışında başka hiçbir vergi türünden indirilemez veya mahsup edilemez.</w:t>
            </w:r>
          </w:p>
        </w:tc>
      </w:tr>
      <w:tr w:rsidR="00D81357" w:rsidRPr="00D83626" w14:paraId="02CE8D69" w14:textId="77777777" w:rsidTr="004B4CD3">
        <w:trPr>
          <w:jc w:val="center"/>
        </w:trPr>
        <w:tc>
          <w:tcPr>
            <w:tcW w:w="1629" w:type="dxa"/>
          </w:tcPr>
          <w:p w14:paraId="02389224"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604" w:type="dxa"/>
          </w:tcPr>
          <w:p w14:paraId="4F4B1B6F"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0F685F8D"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(3)</w:t>
            </w:r>
          </w:p>
        </w:tc>
        <w:tc>
          <w:tcPr>
            <w:tcW w:w="6768" w:type="dxa"/>
          </w:tcPr>
          <w:p w14:paraId="32264FC2"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Bir vergilendirme dönemi içinde vergi yükümlülüğü dolayısıyla bu Yasadaki zorunlulukları yerine getirmek durumunda olanlar, tahsil ettikleri veya ödedikleri vergilerin birbirine mahsubunu yapamazlar.</w:t>
            </w:r>
          </w:p>
        </w:tc>
      </w:tr>
      <w:tr w:rsidR="00D81357" w:rsidRPr="00D83626" w14:paraId="1460949C" w14:textId="77777777" w:rsidTr="004B4CD3">
        <w:trPr>
          <w:jc w:val="center"/>
        </w:trPr>
        <w:tc>
          <w:tcPr>
            <w:tcW w:w="9568" w:type="dxa"/>
            <w:gridSpan w:val="4"/>
          </w:tcPr>
          <w:p w14:paraId="4913B702"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34AB74CA" w14:textId="77777777" w:rsidTr="004B4CD3">
        <w:trPr>
          <w:jc w:val="center"/>
        </w:trPr>
        <w:tc>
          <w:tcPr>
            <w:tcW w:w="9568" w:type="dxa"/>
            <w:gridSpan w:val="4"/>
          </w:tcPr>
          <w:p w14:paraId="5831D6B9"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YEDİNCİ KISIM</w:t>
            </w:r>
          </w:p>
          <w:p w14:paraId="0B075DF0"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Geçici ve Son Kurallar</w:t>
            </w:r>
          </w:p>
        </w:tc>
      </w:tr>
      <w:tr w:rsidR="00D81357" w:rsidRPr="00D83626" w14:paraId="58CD13B6" w14:textId="77777777" w:rsidTr="004B4CD3">
        <w:trPr>
          <w:jc w:val="center"/>
        </w:trPr>
        <w:tc>
          <w:tcPr>
            <w:tcW w:w="9568" w:type="dxa"/>
            <w:gridSpan w:val="4"/>
          </w:tcPr>
          <w:p w14:paraId="30AC307E"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5E31B9D0" w14:textId="77777777" w:rsidTr="004B4CD3">
        <w:trPr>
          <w:jc w:val="center"/>
        </w:trPr>
        <w:tc>
          <w:tcPr>
            <w:tcW w:w="1629" w:type="dxa"/>
          </w:tcPr>
          <w:p w14:paraId="4E7A00F6"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Yasanın Uygulanması-na İlişkin Kurallar</w:t>
            </w:r>
          </w:p>
          <w:p w14:paraId="3983C106"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27/1977</w:t>
            </w:r>
          </w:p>
          <w:p w14:paraId="0E90CCFD"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13/1980</w:t>
            </w:r>
          </w:p>
          <w:p w14:paraId="6414B629"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24/2015</w:t>
            </w:r>
          </w:p>
          <w:p w14:paraId="099D4234"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sz w:val="24"/>
                <w:szCs w:val="24"/>
                <w:lang w:eastAsia="tr-TR"/>
              </w:rPr>
              <w:t xml:space="preserve">   50/2017</w:t>
            </w:r>
          </w:p>
        </w:tc>
        <w:tc>
          <w:tcPr>
            <w:tcW w:w="7939" w:type="dxa"/>
            <w:gridSpan w:val="3"/>
          </w:tcPr>
          <w:p w14:paraId="7101694E"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20. Bu Yasa kurallarının uygulanmasında, yürürlükteki Vergi Usul Yasası kuralları uygulanır.</w:t>
            </w:r>
          </w:p>
        </w:tc>
      </w:tr>
      <w:tr w:rsidR="00D81357" w:rsidRPr="00D83626" w14:paraId="37CFEC8D" w14:textId="77777777" w:rsidTr="004B4CD3">
        <w:trPr>
          <w:jc w:val="center"/>
        </w:trPr>
        <w:tc>
          <w:tcPr>
            <w:tcW w:w="9568" w:type="dxa"/>
            <w:gridSpan w:val="4"/>
          </w:tcPr>
          <w:p w14:paraId="34B250BB"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7375A1C8" w14:textId="77777777" w:rsidTr="004B4CD3">
        <w:trPr>
          <w:jc w:val="center"/>
        </w:trPr>
        <w:tc>
          <w:tcPr>
            <w:tcW w:w="1629" w:type="dxa"/>
          </w:tcPr>
          <w:p w14:paraId="3EB2B62A"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Yürürlükten Kaldırma ve Koruma</w:t>
            </w:r>
          </w:p>
          <w:p w14:paraId="69033409"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21/1992</w:t>
            </w:r>
          </w:p>
          <w:p w14:paraId="3AF021C0"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5/1998</w:t>
            </w:r>
          </w:p>
          <w:p w14:paraId="294B8C7B"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72/2007</w:t>
            </w:r>
          </w:p>
          <w:p w14:paraId="52591A55"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sz w:val="24"/>
                <w:szCs w:val="24"/>
                <w:lang w:eastAsia="tr-TR"/>
              </w:rPr>
              <w:t xml:space="preserve">   47/2008</w:t>
            </w:r>
          </w:p>
        </w:tc>
        <w:tc>
          <w:tcPr>
            <w:tcW w:w="604" w:type="dxa"/>
          </w:tcPr>
          <w:p w14:paraId="3F540BF1"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21.</w:t>
            </w:r>
          </w:p>
        </w:tc>
        <w:tc>
          <w:tcPr>
            <w:tcW w:w="567" w:type="dxa"/>
          </w:tcPr>
          <w:p w14:paraId="165AE6F5"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w:t>
            </w:r>
          </w:p>
        </w:tc>
        <w:tc>
          <w:tcPr>
            <w:tcW w:w="6768" w:type="dxa"/>
          </w:tcPr>
          <w:p w14:paraId="385B06A4"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Bu Yasanın yürürlüğe girdiği tarihten başlayarak Banka ve Sigorta İşlemleri Vergisi Yasası, bu Yasa altında yapılan işlemlere halel gelmeksizin yürürlükten kalkar.</w:t>
            </w:r>
          </w:p>
          <w:p w14:paraId="171A9FEA"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 xml:space="preserve">      Ancak bu Yasanın yürürlüğe girdiği tarihe kadar Banka ve Sigorta İşlemleri Vergisi Yasası tahtında yükümlülüğünü yerine getirmeyen finansal kuruluşlar hakkında Gelir ve Vergi Dairesi geriye dönük resen veya ikmalen vergi tarh işlemlerini ivedilikle yapar ve bu süre zarfında Banka ve Sigorta İşlemleri Vergisi Yasasının ilgili kuralları yürürlükte kalmaya devam eder.</w:t>
            </w:r>
          </w:p>
        </w:tc>
      </w:tr>
      <w:tr w:rsidR="00D81357" w:rsidRPr="00D83626" w14:paraId="1899B76A" w14:textId="77777777" w:rsidTr="004B4CD3">
        <w:trPr>
          <w:jc w:val="center"/>
        </w:trPr>
        <w:tc>
          <w:tcPr>
            <w:tcW w:w="1629" w:type="dxa"/>
          </w:tcPr>
          <w:p w14:paraId="02CC6454"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p w14:paraId="7631A8EE"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604" w:type="dxa"/>
          </w:tcPr>
          <w:p w14:paraId="6A2A9810"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7F189A6A"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(2)</w:t>
            </w:r>
          </w:p>
        </w:tc>
        <w:tc>
          <w:tcPr>
            <w:tcW w:w="6768" w:type="dxa"/>
          </w:tcPr>
          <w:p w14:paraId="6DE8D755"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Bu Yasa ile yürürlükten kaldırılan Banka ve Sigorta İşlemleri Vergisi Yasası altında çıkarılan mevzuatın bu Yasaya aykırı olmayan kuralları, bu Yasa tahtında yenileri yapılana kadar yürürlükte kalmaya devam eder.</w:t>
            </w:r>
          </w:p>
        </w:tc>
      </w:tr>
    </w:tbl>
    <w:p w14:paraId="5C1E27C3" w14:textId="77777777" w:rsidR="00D81357" w:rsidRPr="00D83626" w:rsidRDefault="00D81357" w:rsidP="00D81357">
      <w:r w:rsidRPr="00D83626">
        <w:br w:type="page"/>
      </w:r>
    </w:p>
    <w:tbl>
      <w:tblPr>
        <w:tblW w:w="0" w:type="auto"/>
        <w:jc w:val="center"/>
        <w:tblLayout w:type="fixed"/>
        <w:tblLook w:val="0000" w:firstRow="0" w:lastRow="0" w:firstColumn="0" w:lastColumn="0" w:noHBand="0" w:noVBand="0"/>
      </w:tblPr>
      <w:tblGrid>
        <w:gridCol w:w="1629"/>
        <w:gridCol w:w="604"/>
        <w:gridCol w:w="567"/>
        <w:gridCol w:w="6768"/>
      </w:tblGrid>
      <w:tr w:rsidR="00D81357" w:rsidRPr="00D83626" w14:paraId="3A6231DC" w14:textId="77777777" w:rsidTr="004B4CD3">
        <w:trPr>
          <w:jc w:val="center"/>
        </w:trPr>
        <w:tc>
          <w:tcPr>
            <w:tcW w:w="1629" w:type="dxa"/>
          </w:tcPr>
          <w:p w14:paraId="0BE83DE8"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604" w:type="dxa"/>
          </w:tcPr>
          <w:p w14:paraId="679BAD7E"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p>
        </w:tc>
        <w:tc>
          <w:tcPr>
            <w:tcW w:w="567" w:type="dxa"/>
          </w:tcPr>
          <w:p w14:paraId="5A5BAE29" w14:textId="77777777" w:rsidR="00D81357" w:rsidRPr="00D83626" w:rsidRDefault="00D81357" w:rsidP="004B4CD3">
            <w:pPr>
              <w:spacing w:after="0" w:line="240" w:lineRule="auto"/>
              <w:jc w:val="center"/>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(3)</w:t>
            </w:r>
          </w:p>
        </w:tc>
        <w:tc>
          <w:tcPr>
            <w:tcW w:w="6768" w:type="dxa"/>
          </w:tcPr>
          <w:p w14:paraId="0A35509C"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Diğer herhangi bir Yasa veya mevzuatta, bu Yasa ile yürürlükten kaldırılan Banka ve Sigorta İşlemleri Vergisi Yasasına yapılan atıflar bu Yasaya yapılmış sayılır.</w:t>
            </w:r>
          </w:p>
        </w:tc>
      </w:tr>
      <w:tr w:rsidR="00D81357" w:rsidRPr="00D83626" w14:paraId="2C42AEB4" w14:textId="77777777" w:rsidTr="004B4CD3">
        <w:trPr>
          <w:jc w:val="center"/>
        </w:trPr>
        <w:tc>
          <w:tcPr>
            <w:tcW w:w="9568" w:type="dxa"/>
            <w:gridSpan w:val="4"/>
          </w:tcPr>
          <w:p w14:paraId="641F9FCF"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09E1D554" w14:textId="77777777" w:rsidTr="004B4CD3">
        <w:trPr>
          <w:jc w:val="center"/>
        </w:trPr>
        <w:tc>
          <w:tcPr>
            <w:tcW w:w="1629" w:type="dxa"/>
          </w:tcPr>
          <w:p w14:paraId="1534F574"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Geçici Madde</w:t>
            </w:r>
          </w:p>
          <w:p w14:paraId="2BB91040"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Kamu Kredilerine</w:t>
            </w:r>
          </w:p>
          <w:p w14:paraId="75B1280F"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İlişkin</w:t>
            </w:r>
          </w:p>
          <w:p w14:paraId="285ACC39"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Kural</w:t>
            </w:r>
          </w:p>
        </w:tc>
        <w:tc>
          <w:tcPr>
            <w:tcW w:w="7939" w:type="dxa"/>
            <w:gridSpan w:val="3"/>
          </w:tcPr>
          <w:p w14:paraId="3E597B74"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1. Kuzey Kıbrıs Türk Cumhuriyeti Devleti kefaletindeki Kıbrıs Türk Kooperatif Merkez Bankası Ltd. nezdindeki kamu kredilerine ilişkin olarak, Kıbrıs Türk Kooperatif Merkez Bankası Ltd.’den Banka ve Sigorta İşlemleri Vergisi (BSİV) kapsamında 2016, 2017 ve 2018 yıllarına ait herhangi bir vergi aslı, faiz, ceza veya fer’i alacak tahakkuk ettirilemez ve tahsil edilemez.</w:t>
            </w:r>
          </w:p>
        </w:tc>
      </w:tr>
      <w:tr w:rsidR="00D81357" w:rsidRPr="00D83626" w14:paraId="1D78D08D" w14:textId="77777777" w:rsidTr="004B4CD3">
        <w:trPr>
          <w:jc w:val="center"/>
        </w:trPr>
        <w:tc>
          <w:tcPr>
            <w:tcW w:w="9568" w:type="dxa"/>
            <w:gridSpan w:val="4"/>
          </w:tcPr>
          <w:p w14:paraId="37C1B63B"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223B4B6B" w14:textId="77777777" w:rsidTr="004B4CD3">
        <w:trPr>
          <w:jc w:val="center"/>
        </w:trPr>
        <w:tc>
          <w:tcPr>
            <w:tcW w:w="1629" w:type="dxa"/>
          </w:tcPr>
          <w:p w14:paraId="3EE55FE7" w14:textId="77777777" w:rsidR="00D81357" w:rsidRPr="00D83626" w:rsidRDefault="00D81357" w:rsidP="004B4CD3">
            <w:pPr>
              <w:spacing w:after="0" w:line="240" w:lineRule="auto"/>
              <w:rPr>
                <w:rFonts w:ascii="Times New Roman" w:eastAsia="Times New Roman" w:hAnsi="Times New Roman" w:cs="Times New Roman"/>
                <w:bCs/>
                <w:sz w:val="24"/>
                <w:szCs w:val="24"/>
                <w:lang w:eastAsia="tr-TR"/>
              </w:rPr>
            </w:pPr>
            <w:r w:rsidRPr="00D83626">
              <w:rPr>
                <w:rFonts w:ascii="Times New Roman" w:eastAsia="Times New Roman" w:hAnsi="Times New Roman" w:cs="Times New Roman"/>
                <w:bCs/>
                <w:sz w:val="24"/>
                <w:szCs w:val="24"/>
                <w:lang w:eastAsia="tr-TR"/>
              </w:rPr>
              <w:t>Yürütme Yetkisi</w:t>
            </w:r>
          </w:p>
        </w:tc>
        <w:tc>
          <w:tcPr>
            <w:tcW w:w="7939" w:type="dxa"/>
            <w:gridSpan w:val="3"/>
          </w:tcPr>
          <w:p w14:paraId="009D00FB"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22. Bu Yasayı, Maliye İşleriyle Görevli Bakanlık yürütür.</w:t>
            </w:r>
          </w:p>
        </w:tc>
      </w:tr>
      <w:tr w:rsidR="00D81357" w:rsidRPr="00D83626" w14:paraId="54C9BDB8" w14:textId="77777777" w:rsidTr="004B4CD3">
        <w:trPr>
          <w:jc w:val="center"/>
        </w:trPr>
        <w:tc>
          <w:tcPr>
            <w:tcW w:w="9568" w:type="dxa"/>
            <w:gridSpan w:val="4"/>
          </w:tcPr>
          <w:p w14:paraId="57C8FE1F"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r w:rsidR="00D81357" w:rsidRPr="00D83626" w14:paraId="7ECEBE14" w14:textId="77777777" w:rsidTr="004B4CD3">
        <w:trPr>
          <w:jc w:val="center"/>
        </w:trPr>
        <w:tc>
          <w:tcPr>
            <w:tcW w:w="1629" w:type="dxa"/>
          </w:tcPr>
          <w:p w14:paraId="5A8024E4" w14:textId="77777777" w:rsidR="00D81357" w:rsidRPr="00D83626" w:rsidRDefault="00D81357" w:rsidP="004B4CD3">
            <w:pPr>
              <w:spacing w:after="0" w:line="240" w:lineRule="auto"/>
              <w:rPr>
                <w:rFonts w:ascii="Times New Roman" w:eastAsia="Times New Roman" w:hAnsi="Times New Roman" w:cs="Times New Roman"/>
                <w:sz w:val="24"/>
                <w:szCs w:val="24"/>
                <w:lang w:eastAsia="tr-TR"/>
              </w:rPr>
            </w:pPr>
            <w:r w:rsidRPr="00D83626">
              <w:rPr>
                <w:rFonts w:ascii="Times New Roman" w:eastAsia="Times New Roman" w:hAnsi="Times New Roman" w:cs="Times New Roman"/>
                <w:bCs/>
                <w:sz w:val="24"/>
                <w:szCs w:val="24"/>
                <w:lang w:eastAsia="tr-TR"/>
              </w:rPr>
              <w:t>Yürürlüğe Giriş</w:t>
            </w:r>
          </w:p>
        </w:tc>
        <w:tc>
          <w:tcPr>
            <w:tcW w:w="7939" w:type="dxa"/>
            <w:gridSpan w:val="3"/>
          </w:tcPr>
          <w:p w14:paraId="011431FF"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r w:rsidRPr="00D83626">
              <w:rPr>
                <w:rFonts w:ascii="Times New Roman" w:eastAsia="Times New Roman" w:hAnsi="Times New Roman" w:cs="Times New Roman"/>
                <w:sz w:val="24"/>
                <w:szCs w:val="24"/>
                <w:lang w:eastAsia="tr-TR"/>
              </w:rPr>
              <w:t>23. Bu Yasa, 1 Ekim 2026 tarihinden başlayarak yürürlüğe girer.</w:t>
            </w:r>
          </w:p>
        </w:tc>
      </w:tr>
      <w:tr w:rsidR="00D81357" w:rsidRPr="00D83626" w14:paraId="428A3F17" w14:textId="77777777" w:rsidTr="004B4CD3">
        <w:trPr>
          <w:jc w:val="center"/>
        </w:trPr>
        <w:tc>
          <w:tcPr>
            <w:tcW w:w="9568" w:type="dxa"/>
            <w:gridSpan w:val="4"/>
          </w:tcPr>
          <w:p w14:paraId="5C5EF92E" w14:textId="77777777" w:rsidR="00D81357" w:rsidRPr="00D83626" w:rsidRDefault="00D81357" w:rsidP="004B4CD3">
            <w:pPr>
              <w:spacing w:after="0" w:line="240" w:lineRule="auto"/>
              <w:jc w:val="both"/>
              <w:rPr>
                <w:rFonts w:ascii="Times New Roman" w:eastAsia="Times New Roman" w:hAnsi="Times New Roman" w:cs="Times New Roman"/>
                <w:sz w:val="24"/>
                <w:szCs w:val="24"/>
                <w:lang w:eastAsia="tr-TR"/>
              </w:rPr>
            </w:pPr>
          </w:p>
        </w:tc>
      </w:tr>
    </w:tbl>
    <w:p w14:paraId="4CA325FA" w14:textId="77777777" w:rsidR="00D81357" w:rsidRPr="00D83626" w:rsidRDefault="00D81357" w:rsidP="00D81357">
      <w:pPr>
        <w:spacing w:after="160" w:line="259" w:lineRule="auto"/>
        <w:rPr>
          <w:rFonts w:ascii="Calibri" w:eastAsia="Calibri" w:hAnsi="Calibri" w:cs="Times New Roman"/>
          <w:lang w:eastAsia="tr-TR"/>
        </w:rPr>
      </w:pPr>
    </w:p>
    <w:p w14:paraId="033936CF" w14:textId="77777777" w:rsidR="007E3660" w:rsidRPr="00D81357" w:rsidRDefault="007E3660" w:rsidP="00D81357">
      <w:pPr>
        <w:spacing w:after="0" w:line="240" w:lineRule="auto"/>
        <w:rPr>
          <w:rFonts w:ascii="Times New Roman" w:eastAsia="Times New Roman" w:hAnsi="Times New Roman" w:cs="Times New Roman"/>
          <w:sz w:val="24"/>
          <w:szCs w:val="24"/>
          <w:lang w:eastAsia="tr-TR"/>
        </w:rPr>
      </w:pPr>
    </w:p>
    <w:sectPr w:rsidR="007E3660" w:rsidRPr="00D81357" w:rsidSect="00E627F8">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360C8E" w14:textId="77777777" w:rsidR="0037063D" w:rsidRDefault="0037063D" w:rsidP="007E3660">
      <w:pPr>
        <w:spacing w:after="0" w:line="240" w:lineRule="auto"/>
      </w:pPr>
      <w:r>
        <w:separator/>
      </w:r>
    </w:p>
  </w:endnote>
  <w:endnote w:type="continuationSeparator" w:id="0">
    <w:p w14:paraId="3CB43940" w14:textId="77777777" w:rsidR="0037063D" w:rsidRDefault="0037063D" w:rsidP="007E3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371DC" w14:textId="77777777" w:rsidR="002D5F44" w:rsidRDefault="002D5F44" w:rsidP="002D5F4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80371DD" w14:textId="77777777" w:rsidR="002D5F44" w:rsidRDefault="002D5F44" w:rsidP="002D5F4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371DE" w14:textId="35BE9D9F" w:rsidR="002D5F44" w:rsidRDefault="002D5F44">
    <w:pPr>
      <w:pStyle w:val="Footer"/>
      <w:jc w:val="center"/>
    </w:pPr>
  </w:p>
  <w:p w14:paraId="380371DF" w14:textId="77777777" w:rsidR="002D5F44" w:rsidRDefault="002D5F44" w:rsidP="002D5F44">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AABA7" w14:textId="77777777" w:rsidR="00F02B5E" w:rsidRDefault="00F02B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107BFC" w14:textId="77777777" w:rsidR="0037063D" w:rsidRDefault="0037063D" w:rsidP="007E3660">
      <w:pPr>
        <w:spacing w:after="0" w:line="240" w:lineRule="auto"/>
      </w:pPr>
      <w:r>
        <w:separator/>
      </w:r>
    </w:p>
  </w:footnote>
  <w:footnote w:type="continuationSeparator" w:id="0">
    <w:p w14:paraId="2AF4C40B" w14:textId="77777777" w:rsidR="0037063D" w:rsidRDefault="0037063D" w:rsidP="007E36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79C999" w14:textId="77777777" w:rsidR="00F02B5E" w:rsidRDefault="00F02B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1AE5E6" w14:textId="77777777" w:rsidR="00F02B5E" w:rsidRDefault="00F02B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7D496E" w14:textId="77777777" w:rsidR="00F02B5E" w:rsidRDefault="00F02B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15C30"/>
    <w:multiLevelType w:val="hybridMultilevel"/>
    <w:tmpl w:val="05944AB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9679CC"/>
    <w:multiLevelType w:val="hybridMultilevel"/>
    <w:tmpl w:val="2E60816A"/>
    <w:lvl w:ilvl="0" w:tplc="041F0011">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89395C"/>
    <w:multiLevelType w:val="hybridMultilevel"/>
    <w:tmpl w:val="ED5ECEC6"/>
    <w:lvl w:ilvl="0" w:tplc="F2D2068E">
      <w:start w:val="1"/>
      <w:numFmt w:val="lowerRoman"/>
      <w:lvlText w:val="%1)"/>
      <w:lvlJc w:val="left"/>
      <w:pPr>
        <w:ind w:left="1140" w:hanging="72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3" w15:restartNumberingAfterBreak="0">
    <w:nsid w:val="113B2C15"/>
    <w:multiLevelType w:val="hybridMultilevel"/>
    <w:tmpl w:val="0A4C4B5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CD54860"/>
    <w:multiLevelType w:val="hybridMultilevel"/>
    <w:tmpl w:val="04187D0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D4F0BA7"/>
    <w:multiLevelType w:val="hybridMultilevel"/>
    <w:tmpl w:val="4592556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F751150"/>
    <w:multiLevelType w:val="hybridMultilevel"/>
    <w:tmpl w:val="2E0E1534"/>
    <w:lvl w:ilvl="0" w:tplc="AE8E29D0">
      <w:start w:val="1"/>
      <w:numFmt w:val="lowerLetter"/>
      <w:lvlText w:val="%1)"/>
      <w:lvlJc w:val="left"/>
      <w:pPr>
        <w:ind w:left="1080" w:hanging="360"/>
      </w:pPr>
      <w:rPr>
        <w:rFonts w:ascii="Times New Roman" w:eastAsia="Times New Roman" w:hAnsi="Times New Roman" w:cs="Times New Roman"/>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2F3A7179"/>
    <w:multiLevelType w:val="hybridMultilevel"/>
    <w:tmpl w:val="E6F858A8"/>
    <w:lvl w:ilvl="0" w:tplc="2446E91E">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35D558D9"/>
    <w:multiLevelType w:val="hybridMultilevel"/>
    <w:tmpl w:val="5514781E"/>
    <w:lvl w:ilvl="0" w:tplc="B57E2832">
      <w:start w:val="7"/>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36581A6E"/>
    <w:multiLevelType w:val="hybridMultilevel"/>
    <w:tmpl w:val="0A4C4B5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ABE4E4C"/>
    <w:multiLevelType w:val="hybridMultilevel"/>
    <w:tmpl w:val="729E912E"/>
    <w:lvl w:ilvl="0" w:tplc="F7C037C2">
      <w:start w:val="10"/>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408A2328"/>
    <w:multiLevelType w:val="hybridMultilevel"/>
    <w:tmpl w:val="61A43C4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43A33DF"/>
    <w:multiLevelType w:val="hybridMultilevel"/>
    <w:tmpl w:val="0A4C4B5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479173F"/>
    <w:multiLevelType w:val="hybridMultilevel"/>
    <w:tmpl w:val="F0965A0E"/>
    <w:lvl w:ilvl="0" w:tplc="4360367E">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D8954BB"/>
    <w:multiLevelType w:val="hybridMultilevel"/>
    <w:tmpl w:val="7450B4B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55F5BB0"/>
    <w:multiLevelType w:val="hybridMultilevel"/>
    <w:tmpl w:val="22A0BE7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6077FB0"/>
    <w:multiLevelType w:val="hybridMultilevel"/>
    <w:tmpl w:val="1AEC4960"/>
    <w:lvl w:ilvl="0" w:tplc="6958CF9C">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56C05305"/>
    <w:multiLevelType w:val="hybridMultilevel"/>
    <w:tmpl w:val="E41A58F6"/>
    <w:lvl w:ilvl="0" w:tplc="B8DC3FB8">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64A71585"/>
    <w:multiLevelType w:val="hybridMultilevel"/>
    <w:tmpl w:val="32C650EA"/>
    <w:lvl w:ilvl="0" w:tplc="F0664248">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64C77B01"/>
    <w:multiLevelType w:val="hybridMultilevel"/>
    <w:tmpl w:val="5E16F29E"/>
    <w:lvl w:ilvl="0" w:tplc="2A6014D6">
      <w:start w:val="1"/>
      <w:numFmt w:val="lowerLetter"/>
      <w:lvlText w:val="%1)"/>
      <w:lvlJc w:val="left"/>
      <w:pPr>
        <w:ind w:left="1080" w:hanging="360"/>
      </w:pPr>
      <w:rPr>
        <w:rFonts w:ascii="Times New Roman" w:eastAsia="Times New Roman" w:hAnsi="Times New Roman" w:cs="Times New Roman"/>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7B4A1AE5"/>
    <w:multiLevelType w:val="hybridMultilevel"/>
    <w:tmpl w:val="AB929E84"/>
    <w:lvl w:ilvl="0" w:tplc="1F7058E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2"/>
  </w:num>
  <w:num w:numId="2">
    <w:abstractNumId w:val="9"/>
  </w:num>
  <w:num w:numId="3">
    <w:abstractNumId w:val="3"/>
  </w:num>
  <w:num w:numId="4">
    <w:abstractNumId w:val="1"/>
  </w:num>
  <w:num w:numId="5">
    <w:abstractNumId w:val="7"/>
  </w:num>
  <w:num w:numId="6">
    <w:abstractNumId w:val="17"/>
  </w:num>
  <w:num w:numId="7">
    <w:abstractNumId w:val="18"/>
  </w:num>
  <w:num w:numId="8">
    <w:abstractNumId w:val="6"/>
  </w:num>
  <w:num w:numId="9">
    <w:abstractNumId w:val="16"/>
  </w:num>
  <w:num w:numId="10">
    <w:abstractNumId w:val="19"/>
  </w:num>
  <w:num w:numId="11">
    <w:abstractNumId w:val="8"/>
  </w:num>
  <w:num w:numId="12">
    <w:abstractNumId w:val="10"/>
  </w:num>
  <w:num w:numId="13">
    <w:abstractNumId w:val="12"/>
  </w:num>
  <w:num w:numId="14">
    <w:abstractNumId w:val="4"/>
  </w:num>
  <w:num w:numId="15">
    <w:abstractNumId w:val="0"/>
  </w:num>
  <w:num w:numId="16">
    <w:abstractNumId w:val="20"/>
  </w:num>
  <w:num w:numId="17">
    <w:abstractNumId w:val="14"/>
  </w:num>
  <w:num w:numId="18">
    <w:abstractNumId w:val="13"/>
  </w:num>
  <w:num w:numId="19">
    <w:abstractNumId w:val="11"/>
  </w:num>
  <w:num w:numId="20">
    <w:abstractNumId w:val="15"/>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932"/>
    <w:rsid w:val="0001001E"/>
    <w:rsid w:val="00036B59"/>
    <w:rsid w:val="00055BD6"/>
    <w:rsid w:val="000624A5"/>
    <w:rsid w:val="00071BA2"/>
    <w:rsid w:val="000737FA"/>
    <w:rsid w:val="000866EF"/>
    <w:rsid w:val="000A25BD"/>
    <w:rsid w:val="000A677E"/>
    <w:rsid w:val="000B2D51"/>
    <w:rsid w:val="000D31B2"/>
    <w:rsid w:val="000D6044"/>
    <w:rsid w:val="000D7957"/>
    <w:rsid w:val="000E6DFF"/>
    <w:rsid w:val="000E748E"/>
    <w:rsid w:val="000F0ECD"/>
    <w:rsid w:val="000F7C8A"/>
    <w:rsid w:val="00110BE7"/>
    <w:rsid w:val="00125185"/>
    <w:rsid w:val="00150E9E"/>
    <w:rsid w:val="00163544"/>
    <w:rsid w:val="00166145"/>
    <w:rsid w:val="001679D8"/>
    <w:rsid w:val="00180E00"/>
    <w:rsid w:val="001A126E"/>
    <w:rsid w:val="001C2797"/>
    <w:rsid w:val="001D22C0"/>
    <w:rsid w:val="001E3BBA"/>
    <w:rsid w:val="001E59C1"/>
    <w:rsid w:val="00214966"/>
    <w:rsid w:val="002162B8"/>
    <w:rsid w:val="002164F5"/>
    <w:rsid w:val="0023023D"/>
    <w:rsid w:val="00264FBF"/>
    <w:rsid w:val="00277D4D"/>
    <w:rsid w:val="00283BAE"/>
    <w:rsid w:val="002A474A"/>
    <w:rsid w:val="002A5F6D"/>
    <w:rsid w:val="002B07B3"/>
    <w:rsid w:val="002B3057"/>
    <w:rsid w:val="002B6353"/>
    <w:rsid w:val="002D4D72"/>
    <w:rsid w:val="002D5F44"/>
    <w:rsid w:val="00311FFA"/>
    <w:rsid w:val="00312BD1"/>
    <w:rsid w:val="00315182"/>
    <w:rsid w:val="003238B8"/>
    <w:rsid w:val="00335303"/>
    <w:rsid w:val="00351290"/>
    <w:rsid w:val="00352860"/>
    <w:rsid w:val="00357271"/>
    <w:rsid w:val="00357F6A"/>
    <w:rsid w:val="0037063D"/>
    <w:rsid w:val="003B4DF1"/>
    <w:rsid w:val="003C0FDB"/>
    <w:rsid w:val="003D70AE"/>
    <w:rsid w:val="003E12FA"/>
    <w:rsid w:val="003E482E"/>
    <w:rsid w:val="003F08BA"/>
    <w:rsid w:val="00412819"/>
    <w:rsid w:val="004222C0"/>
    <w:rsid w:val="00425D59"/>
    <w:rsid w:val="0042635B"/>
    <w:rsid w:val="00426FC0"/>
    <w:rsid w:val="00446F51"/>
    <w:rsid w:val="00451B10"/>
    <w:rsid w:val="00452702"/>
    <w:rsid w:val="004553B7"/>
    <w:rsid w:val="00462003"/>
    <w:rsid w:val="004743C0"/>
    <w:rsid w:val="00490B0D"/>
    <w:rsid w:val="004A3733"/>
    <w:rsid w:val="004B6702"/>
    <w:rsid w:val="004D15FE"/>
    <w:rsid w:val="004D510A"/>
    <w:rsid w:val="004E58F0"/>
    <w:rsid w:val="00511932"/>
    <w:rsid w:val="00522880"/>
    <w:rsid w:val="00545858"/>
    <w:rsid w:val="005650B9"/>
    <w:rsid w:val="00575C53"/>
    <w:rsid w:val="00577706"/>
    <w:rsid w:val="00582BAC"/>
    <w:rsid w:val="00583C32"/>
    <w:rsid w:val="00592D54"/>
    <w:rsid w:val="00595A19"/>
    <w:rsid w:val="005B65BF"/>
    <w:rsid w:val="005C06AD"/>
    <w:rsid w:val="005D0C96"/>
    <w:rsid w:val="005E3B62"/>
    <w:rsid w:val="005E69AE"/>
    <w:rsid w:val="00601250"/>
    <w:rsid w:val="00613D03"/>
    <w:rsid w:val="006221DC"/>
    <w:rsid w:val="00631C74"/>
    <w:rsid w:val="00641B7F"/>
    <w:rsid w:val="006507A5"/>
    <w:rsid w:val="0065283C"/>
    <w:rsid w:val="00662200"/>
    <w:rsid w:val="00677447"/>
    <w:rsid w:val="006A11D5"/>
    <w:rsid w:val="006B3899"/>
    <w:rsid w:val="006C10FE"/>
    <w:rsid w:val="006C65F8"/>
    <w:rsid w:val="006E6236"/>
    <w:rsid w:val="006E7B9C"/>
    <w:rsid w:val="006E7EDD"/>
    <w:rsid w:val="006F1079"/>
    <w:rsid w:val="006F1812"/>
    <w:rsid w:val="006F6BD9"/>
    <w:rsid w:val="00707EC5"/>
    <w:rsid w:val="007160D7"/>
    <w:rsid w:val="00716BA1"/>
    <w:rsid w:val="00743350"/>
    <w:rsid w:val="00744CA9"/>
    <w:rsid w:val="00747928"/>
    <w:rsid w:val="00750001"/>
    <w:rsid w:val="00755D5B"/>
    <w:rsid w:val="00756814"/>
    <w:rsid w:val="007717B8"/>
    <w:rsid w:val="00773711"/>
    <w:rsid w:val="007A2B4E"/>
    <w:rsid w:val="007B1D3E"/>
    <w:rsid w:val="007B4873"/>
    <w:rsid w:val="007D271D"/>
    <w:rsid w:val="007D5105"/>
    <w:rsid w:val="007D5286"/>
    <w:rsid w:val="007D719D"/>
    <w:rsid w:val="007E3660"/>
    <w:rsid w:val="00802A8D"/>
    <w:rsid w:val="008032C6"/>
    <w:rsid w:val="0080483E"/>
    <w:rsid w:val="0081528C"/>
    <w:rsid w:val="00837350"/>
    <w:rsid w:val="00841B91"/>
    <w:rsid w:val="00844413"/>
    <w:rsid w:val="00862638"/>
    <w:rsid w:val="00864EF4"/>
    <w:rsid w:val="0087574F"/>
    <w:rsid w:val="00877AD0"/>
    <w:rsid w:val="008B638F"/>
    <w:rsid w:val="008D5086"/>
    <w:rsid w:val="009002AF"/>
    <w:rsid w:val="00921E05"/>
    <w:rsid w:val="009235F0"/>
    <w:rsid w:val="00930405"/>
    <w:rsid w:val="00930F37"/>
    <w:rsid w:val="009322CF"/>
    <w:rsid w:val="00945FDD"/>
    <w:rsid w:val="009567AC"/>
    <w:rsid w:val="00957A93"/>
    <w:rsid w:val="00966F5A"/>
    <w:rsid w:val="00982075"/>
    <w:rsid w:val="009904AD"/>
    <w:rsid w:val="009B3A3D"/>
    <w:rsid w:val="009C7387"/>
    <w:rsid w:val="009D3DBB"/>
    <w:rsid w:val="009D401F"/>
    <w:rsid w:val="009F0F16"/>
    <w:rsid w:val="00A00F42"/>
    <w:rsid w:val="00A115A9"/>
    <w:rsid w:val="00A204BA"/>
    <w:rsid w:val="00A2071B"/>
    <w:rsid w:val="00A27841"/>
    <w:rsid w:val="00A47F7D"/>
    <w:rsid w:val="00A57E5D"/>
    <w:rsid w:val="00A64DF6"/>
    <w:rsid w:val="00A80DC2"/>
    <w:rsid w:val="00A90D30"/>
    <w:rsid w:val="00A92FEA"/>
    <w:rsid w:val="00AA0CF7"/>
    <w:rsid w:val="00AA22F0"/>
    <w:rsid w:val="00AA6BE3"/>
    <w:rsid w:val="00AC0425"/>
    <w:rsid w:val="00AE0B9E"/>
    <w:rsid w:val="00B00202"/>
    <w:rsid w:val="00B00D2E"/>
    <w:rsid w:val="00B1593B"/>
    <w:rsid w:val="00B27201"/>
    <w:rsid w:val="00B41516"/>
    <w:rsid w:val="00B57F84"/>
    <w:rsid w:val="00B76B41"/>
    <w:rsid w:val="00BA528D"/>
    <w:rsid w:val="00BA753A"/>
    <w:rsid w:val="00BB478A"/>
    <w:rsid w:val="00BB7C11"/>
    <w:rsid w:val="00BD1980"/>
    <w:rsid w:val="00BF1103"/>
    <w:rsid w:val="00BF3A59"/>
    <w:rsid w:val="00BF5B58"/>
    <w:rsid w:val="00BF6172"/>
    <w:rsid w:val="00C205D4"/>
    <w:rsid w:val="00C3053A"/>
    <w:rsid w:val="00C37587"/>
    <w:rsid w:val="00C43CED"/>
    <w:rsid w:val="00C55819"/>
    <w:rsid w:val="00C64674"/>
    <w:rsid w:val="00C660A4"/>
    <w:rsid w:val="00C67A2A"/>
    <w:rsid w:val="00CC49B2"/>
    <w:rsid w:val="00CD1D08"/>
    <w:rsid w:val="00CE175C"/>
    <w:rsid w:val="00CF3006"/>
    <w:rsid w:val="00D0382A"/>
    <w:rsid w:val="00D16E99"/>
    <w:rsid w:val="00D21AF0"/>
    <w:rsid w:val="00D22BCB"/>
    <w:rsid w:val="00D33E63"/>
    <w:rsid w:val="00D3555D"/>
    <w:rsid w:val="00D40D60"/>
    <w:rsid w:val="00D44AA9"/>
    <w:rsid w:val="00D45AF9"/>
    <w:rsid w:val="00D51E67"/>
    <w:rsid w:val="00D63025"/>
    <w:rsid w:val="00D718C9"/>
    <w:rsid w:val="00D81357"/>
    <w:rsid w:val="00D9035B"/>
    <w:rsid w:val="00D973A9"/>
    <w:rsid w:val="00DA53C8"/>
    <w:rsid w:val="00DB04BD"/>
    <w:rsid w:val="00DB138B"/>
    <w:rsid w:val="00DC111D"/>
    <w:rsid w:val="00DC22EA"/>
    <w:rsid w:val="00DC2857"/>
    <w:rsid w:val="00E01658"/>
    <w:rsid w:val="00E318AF"/>
    <w:rsid w:val="00E32CAA"/>
    <w:rsid w:val="00E563C5"/>
    <w:rsid w:val="00E5656C"/>
    <w:rsid w:val="00E627F8"/>
    <w:rsid w:val="00E7425C"/>
    <w:rsid w:val="00E7751B"/>
    <w:rsid w:val="00E864F2"/>
    <w:rsid w:val="00EA0FB9"/>
    <w:rsid w:val="00EB1B04"/>
    <w:rsid w:val="00EC38D8"/>
    <w:rsid w:val="00EE06BE"/>
    <w:rsid w:val="00EF17AF"/>
    <w:rsid w:val="00EF4128"/>
    <w:rsid w:val="00F016E9"/>
    <w:rsid w:val="00F02B5E"/>
    <w:rsid w:val="00F1023C"/>
    <w:rsid w:val="00F129AD"/>
    <w:rsid w:val="00F12A0A"/>
    <w:rsid w:val="00F32A9C"/>
    <w:rsid w:val="00F45267"/>
    <w:rsid w:val="00F61848"/>
    <w:rsid w:val="00F655DD"/>
    <w:rsid w:val="00F906CA"/>
    <w:rsid w:val="00FA2FF9"/>
    <w:rsid w:val="00FA5BD6"/>
    <w:rsid w:val="00FA5F91"/>
    <w:rsid w:val="00FB1A9A"/>
    <w:rsid w:val="00FF3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36F58"/>
  <w15:docId w15:val="{B6F223B5-9CBE-48A9-9055-B32E46A2A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7AD0"/>
    <w:rPr>
      <w:lang w:val="tr-TR"/>
    </w:rPr>
  </w:style>
  <w:style w:type="paragraph" w:styleId="Heading1">
    <w:name w:val="heading 1"/>
    <w:basedOn w:val="Normal"/>
    <w:next w:val="Normal"/>
    <w:link w:val="Heading1Char"/>
    <w:qFormat/>
    <w:rsid w:val="007E3660"/>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7E3660"/>
    <w:pPr>
      <w:keepNext/>
      <w:overflowPunct w:val="0"/>
      <w:autoSpaceDE w:val="0"/>
      <w:autoSpaceDN w:val="0"/>
      <w:adjustRightInd w:val="0"/>
      <w:spacing w:before="240" w:after="60" w:line="240" w:lineRule="auto"/>
      <w:textAlignment w:val="baseline"/>
      <w:outlineLvl w:val="1"/>
    </w:pPr>
    <w:rPr>
      <w:rFonts w:ascii="Arial" w:eastAsia="Times New Roman"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3660"/>
    <w:rPr>
      <w:rFonts w:ascii="Times New Roman" w:eastAsia="Times New Roman" w:hAnsi="Times New Roman" w:cs="Times New Roman"/>
      <w:b/>
      <w:bCs/>
      <w:sz w:val="24"/>
      <w:szCs w:val="24"/>
      <w:lang w:val="tr-TR"/>
    </w:rPr>
  </w:style>
  <w:style w:type="character" w:customStyle="1" w:styleId="Heading2Char">
    <w:name w:val="Heading 2 Char"/>
    <w:basedOn w:val="DefaultParagraphFont"/>
    <w:link w:val="Heading2"/>
    <w:rsid w:val="007E3660"/>
    <w:rPr>
      <w:rFonts w:ascii="Arial" w:eastAsia="Times New Roman" w:hAnsi="Arial" w:cs="Arial"/>
      <w:b/>
      <w:bCs/>
      <w:i/>
      <w:iCs/>
      <w:sz w:val="28"/>
      <w:szCs w:val="28"/>
    </w:rPr>
  </w:style>
  <w:style w:type="numbering" w:customStyle="1" w:styleId="ListeYok1">
    <w:name w:val="Liste Yok1"/>
    <w:next w:val="NoList"/>
    <w:uiPriority w:val="99"/>
    <w:semiHidden/>
    <w:rsid w:val="007E3660"/>
  </w:style>
  <w:style w:type="paragraph" w:styleId="BodyText">
    <w:name w:val="Body Text"/>
    <w:basedOn w:val="Normal"/>
    <w:link w:val="BodyTextChar"/>
    <w:rsid w:val="007E3660"/>
    <w:pPr>
      <w:spacing w:after="120" w:line="240" w:lineRule="auto"/>
    </w:pPr>
    <w:rPr>
      <w:rFonts w:ascii="Times New Roman" w:eastAsia="Times New Roman" w:hAnsi="Times New Roman" w:cs="Times New Roman"/>
      <w:sz w:val="24"/>
      <w:szCs w:val="24"/>
      <w:lang w:eastAsia="tr-TR"/>
    </w:rPr>
  </w:style>
  <w:style w:type="character" w:customStyle="1" w:styleId="BodyTextChar">
    <w:name w:val="Body Text Char"/>
    <w:basedOn w:val="DefaultParagraphFont"/>
    <w:link w:val="BodyText"/>
    <w:rsid w:val="007E3660"/>
    <w:rPr>
      <w:rFonts w:ascii="Times New Roman" w:eastAsia="Times New Roman" w:hAnsi="Times New Roman" w:cs="Times New Roman"/>
      <w:sz w:val="24"/>
      <w:szCs w:val="24"/>
      <w:lang w:val="tr-TR" w:eastAsia="tr-TR"/>
    </w:rPr>
  </w:style>
  <w:style w:type="paragraph" w:styleId="Footer">
    <w:name w:val="footer"/>
    <w:basedOn w:val="Normal"/>
    <w:link w:val="FooterChar"/>
    <w:uiPriority w:val="99"/>
    <w:rsid w:val="007E3660"/>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FooterChar">
    <w:name w:val="Footer Char"/>
    <w:basedOn w:val="DefaultParagraphFont"/>
    <w:link w:val="Footer"/>
    <w:uiPriority w:val="99"/>
    <w:rsid w:val="007E3660"/>
    <w:rPr>
      <w:rFonts w:ascii="Times New Roman" w:eastAsia="Times New Roman" w:hAnsi="Times New Roman" w:cs="Times New Roman"/>
      <w:sz w:val="24"/>
      <w:szCs w:val="24"/>
      <w:lang w:val="tr-TR" w:eastAsia="tr-TR"/>
    </w:rPr>
  </w:style>
  <w:style w:type="character" w:styleId="PageNumber">
    <w:name w:val="page number"/>
    <w:basedOn w:val="DefaultParagraphFont"/>
    <w:rsid w:val="007E3660"/>
  </w:style>
  <w:style w:type="paragraph" w:styleId="Header">
    <w:name w:val="header"/>
    <w:basedOn w:val="Normal"/>
    <w:link w:val="HeaderChar"/>
    <w:uiPriority w:val="99"/>
    <w:rsid w:val="007E3660"/>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HeaderChar">
    <w:name w:val="Header Char"/>
    <w:basedOn w:val="DefaultParagraphFont"/>
    <w:link w:val="Header"/>
    <w:uiPriority w:val="99"/>
    <w:rsid w:val="007E3660"/>
    <w:rPr>
      <w:rFonts w:ascii="Times New Roman" w:eastAsia="Times New Roman" w:hAnsi="Times New Roman" w:cs="Times New Roman"/>
      <w:sz w:val="24"/>
      <w:szCs w:val="24"/>
      <w:lang w:val="tr-TR" w:eastAsia="tr-TR"/>
    </w:rPr>
  </w:style>
  <w:style w:type="paragraph" w:styleId="BalloonText">
    <w:name w:val="Balloon Text"/>
    <w:basedOn w:val="Normal"/>
    <w:link w:val="BalloonTextChar"/>
    <w:uiPriority w:val="99"/>
    <w:semiHidden/>
    <w:rsid w:val="007E3660"/>
    <w:pPr>
      <w:spacing w:after="0" w:line="240" w:lineRule="auto"/>
    </w:pPr>
    <w:rPr>
      <w:rFonts w:ascii="Tahoma" w:eastAsia="Times New Roman" w:hAnsi="Tahoma" w:cs="Tahoma"/>
      <w:sz w:val="16"/>
      <w:szCs w:val="16"/>
      <w:lang w:eastAsia="tr-TR"/>
    </w:rPr>
  </w:style>
  <w:style w:type="character" w:customStyle="1" w:styleId="BalloonTextChar">
    <w:name w:val="Balloon Text Char"/>
    <w:basedOn w:val="DefaultParagraphFont"/>
    <w:link w:val="BalloonText"/>
    <w:uiPriority w:val="99"/>
    <w:semiHidden/>
    <w:rsid w:val="007E3660"/>
    <w:rPr>
      <w:rFonts w:ascii="Tahoma" w:eastAsia="Times New Roman" w:hAnsi="Tahoma" w:cs="Tahoma"/>
      <w:sz w:val="16"/>
      <w:szCs w:val="16"/>
      <w:lang w:val="tr-TR" w:eastAsia="tr-TR"/>
    </w:rPr>
  </w:style>
  <w:style w:type="paragraph" w:styleId="ListParagraph">
    <w:name w:val="List Paragraph"/>
    <w:basedOn w:val="Normal"/>
    <w:uiPriority w:val="34"/>
    <w:qFormat/>
    <w:rsid w:val="007E3660"/>
    <w:pPr>
      <w:spacing w:after="160" w:line="259" w:lineRule="auto"/>
      <w:ind w:left="720"/>
      <w:contextualSpacing/>
    </w:pPr>
    <w:rPr>
      <w:rFonts w:ascii="Calibri" w:eastAsia="Calibri" w:hAnsi="Calibri" w:cs="Times New Roman"/>
    </w:rPr>
  </w:style>
  <w:style w:type="paragraph" w:styleId="Revision">
    <w:name w:val="Revision"/>
    <w:hidden/>
    <w:uiPriority w:val="99"/>
    <w:semiHidden/>
    <w:rsid w:val="007E3660"/>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824881">
      <w:bodyDiv w:val="1"/>
      <w:marLeft w:val="0"/>
      <w:marRight w:val="0"/>
      <w:marTop w:val="0"/>
      <w:marBottom w:val="0"/>
      <w:divBdr>
        <w:top w:val="none" w:sz="0" w:space="0" w:color="auto"/>
        <w:left w:val="none" w:sz="0" w:space="0" w:color="auto"/>
        <w:bottom w:val="none" w:sz="0" w:space="0" w:color="auto"/>
        <w:right w:val="none" w:sz="0" w:space="0" w:color="auto"/>
      </w:divBdr>
    </w:div>
    <w:div w:id="773480435">
      <w:bodyDiv w:val="1"/>
      <w:marLeft w:val="0"/>
      <w:marRight w:val="0"/>
      <w:marTop w:val="0"/>
      <w:marBottom w:val="0"/>
      <w:divBdr>
        <w:top w:val="none" w:sz="0" w:space="0" w:color="auto"/>
        <w:left w:val="none" w:sz="0" w:space="0" w:color="auto"/>
        <w:bottom w:val="none" w:sz="0" w:space="0" w:color="auto"/>
        <w:right w:val="none" w:sz="0" w:space="0" w:color="auto"/>
      </w:divBdr>
    </w:div>
    <w:div w:id="850417063">
      <w:bodyDiv w:val="1"/>
      <w:marLeft w:val="0"/>
      <w:marRight w:val="0"/>
      <w:marTop w:val="0"/>
      <w:marBottom w:val="0"/>
      <w:divBdr>
        <w:top w:val="none" w:sz="0" w:space="0" w:color="auto"/>
        <w:left w:val="none" w:sz="0" w:space="0" w:color="auto"/>
        <w:bottom w:val="none" w:sz="0" w:space="0" w:color="auto"/>
        <w:right w:val="none" w:sz="0" w:space="0" w:color="auto"/>
      </w:divBdr>
    </w:div>
    <w:div w:id="1116218550">
      <w:bodyDiv w:val="1"/>
      <w:marLeft w:val="0"/>
      <w:marRight w:val="0"/>
      <w:marTop w:val="0"/>
      <w:marBottom w:val="0"/>
      <w:divBdr>
        <w:top w:val="none" w:sz="0" w:space="0" w:color="auto"/>
        <w:left w:val="none" w:sz="0" w:space="0" w:color="auto"/>
        <w:bottom w:val="none" w:sz="0" w:space="0" w:color="auto"/>
        <w:right w:val="none" w:sz="0" w:space="0" w:color="auto"/>
      </w:divBdr>
    </w:div>
    <w:div w:id="1269389035">
      <w:bodyDiv w:val="1"/>
      <w:marLeft w:val="0"/>
      <w:marRight w:val="0"/>
      <w:marTop w:val="0"/>
      <w:marBottom w:val="0"/>
      <w:divBdr>
        <w:top w:val="none" w:sz="0" w:space="0" w:color="auto"/>
        <w:left w:val="none" w:sz="0" w:space="0" w:color="auto"/>
        <w:bottom w:val="none" w:sz="0" w:space="0" w:color="auto"/>
        <w:right w:val="none" w:sz="0" w:space="0" w:color="auto"/>
      </w:divBdr>
    </w:div>
    <w:div w:id="1284340252">
      <w:bodyDiv w:val="1"/>
      <w:marLeft w:val="0"/>
      <w:marRight w:val="0"/>
      <w:marTop w:val="0"/>
      <w:marBottom w:val="0"/>
      <w:divBdr>
        <w:top w:val="none" w:sz="0" w:space="0" w:color="auto"/>
        <w:left w:val="none" w:sz="0" w:space="0" w:color="auto"/>
        <w:bottom w:val="none" w:sz="0" w:space="0" w:color="auto"/>
        <w:right w:val="none" w:sz="0" w:space="0" w:color="auto"/>
      </w:divBdr>
    </w:div>
    <w:div w:id="1292902306">
      <w:bodyDiv w:val="1"/>
      <w:marLeft w:val="0"/>
      <w:marRight w:val="0"/>
      <w:marTop w:val="0"/>
      <w:marBottom w:val="0"/>
      <w:divBdr>
        <w:top w:val="none" w:sz="0" w:space="0" w:color="auto"/>
        <w:left w:val="none" w:sz="0" w:space="0" w:color="auto"/>
        <w:bottom w:val="none" w:sz="0" w:space="0" w:color="auto"/>
        <w:right w:val="none" w:sz="0" w:space="0" w:color="auto"/>
      </w:divBdr>
    </w:div>
    <w:div w:id="153180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27B0C-C814-482C-91B3-AB6B3174E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2496</Words>
  <Characters>14228</Characters>
  <Application>Microsoft Office Word</Application>
  <DocSecurity>0</DocSecurity>
  <Lines>118</Lines>
  <Paragraphs>33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16691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Necdet Özbay</dc:creator>
  <cp:lastModifiedBy>YAĞMUR ÖZDİL</cp:lastModifiedBy>
  <cp:revision>2</cp:revision>
  <cp:lastPrinted>2026-06-29T22:56:00Z</cp:lastPrinted>
  <dcterms:created xsi:type="dcterms:W3CDTF">2026-09-30T10:11:00Z</dcterms:created>
  <dcterms:modified xsi:type="dcterms:W3CDTF">2026-09-30T10:11:00Z</dcterms:modified>
</cp:coreProperties>
</file>